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7B19" w14:textId="77777777" w:rsidR="0035504B" w:rsidRPr="00961026" w:rsidRDefault="0035504B" w:rsidP="005544C5">
      <w:pPr>
        <w:pStyle w:val="ICHeading2"/>
      </w:pPr>
      <w:r w:rsidRPr="00961026">
        <w:t xml:space="preserve">Report No. </w:t>
      </w:r>
      <w:r w:rsidR="00C0244B" w:rsidRPr="00961026">
        <w:rPr>
          <w:rFonts w:ascii="Arial Bold" w:hAnsi="Arial Bold"/>
        </w:rPr>
        <w:fldChar w:fldCharType="begin"/>
      </w:r>
      <w:r w:rsidRPr="00961026">
        <w:rPr>
          <w:rFonts w:ascii="Arial Bold" w:hAnsi="Arial Bold"/>
        </w:rPr>
        <w:instrText xml:space="preserve"> DOCVARIABLE dvI</w:instrText>
      </w:r>
      <w:r>
        <w:rPr>
          <w:rFonts w:ascii="Arial Bold" w:hAnsi="Arial Bold"/>
        </w:rPr>
        <w:instrText>temNumberMasked</w:instrText>
      </w:r>
      <w:r w:rsidRPr="00961026">
        <w:rPr>
          <w:rFonts w:ascii="Arial Bold" w:hAnsi="Arial Bold"/>
        </w:rPr>
        <w:instrText xml:space="preserve"> \* Charformat </w:instrText>
      </w:r>
      <w:r w:rsidR="00C0244B" w:rsidRPr="00961026">
        <w:rPr>
          <w:rFonts w:ascii="Arial Bold" w:hAnsi="Arial Bold"/>
        </w:rPr>
        <w:fldChar w:fldCharType="separate"/>
      </w:r>
      <w:r w:rsidR="00980608">
        <w:rPr>
          <w:rFonts w:ascii="Arial Bold" w:hAnsi="Arial Bold"/>
        </w:rPr>
        <w:t>6.8</w:t>
      </w:r>
      <w:r w:rsidR="00C0244B" w:rsidRPr="00961026">
        <w:rPr>
          <w:rFonts w:ascii="Arial Bold" w:hAnsi="Arial Bold"/>
        </w:rPr>
        <w:fldChar w:fldCharType="end"/>
      </w:r>
      <w:r w:rsidRPr="00961026">
        <w:tab/>
      </w:r>
      <w:bookmarkStart w:id="0" w:name="PDF_ClosedCommittee2"/>
      <w:bookmarkEnd w:id="0"/>
      <w:r w:rsidR="00C0244B">
        <w:fldChar w:fldCharType="begin"/>
      </w:r>
      <w:r w:rsidR="00562A3C">
        <w:instrText xml:space="preserve"> DOCVARIABLE "dvSubjectWithSoftReturns" \* Charformat </w:instrText>
      </w:r>
      <w:r w:rsidR="00C0244B">
        <w:fldChar w:fldCharType="separate"/>
      </w:r>
      <w:r w:rsidR="00980608">
        <w:t>State Environmental Planning Policy No 70 Affordable Housing (Revised Schemes) (SEPP 70)</w:t>
      </w:r>
      <w:r w:rsidR="00C0244B">
        <w:fldChar w:fldCharType="end"/>
      </w:r>
    </w:p>
    <w:p w14:paraId="005A7B1A" w14:textId="77777777" w:rsidR="0035504B" w:rsidRPr="00961026" w:rsidRDefault="0035504B" w:rsidP="0035504B">
      <w:pPr>
        <w:tabs>
          <w:tab w:val="left" w:pos="2268"/>
        </w:tabs>
        <w:ind w:left="2268" w:hanging="2268"/>
        <w:rPr>
          <w:szCs w:val="20"/>
        </w:rPr>
      </w:pPr>
      <w:r w:rsidRPr="00961026">
        <w:rPr>
          <w:b/>
          <w:szCs w:val="20"/>
        </w:rPr>
        <w:t>Director</w:t>
      </w:r>
      <w:r w:rsidR="00562A3C">
        <w:rPr>
          <w:b/>
          <w:szCs w:val="20"/>
        </w:rPr>
        <w:t>ate</w:t>
      </w:r>
      <w:r w:rsidRPr="00961026">
        <w:rPr>
          <w:b/>
          <w:szCs w:val="20"/>
        </w:rPr>
        <w:t>:</w:t>
      </w:r>
      <w:r w:rsidRPr="00961026">
        <w:rPr>
          <w:szCs w:val="20"/>
        </w:rPr>
        <w:tab/>
      </w:r>
      <w:r w:rsidR="00C0244B" w:rsidRPr="00320B71">
        <w:fldChar w:fldCharType="begin"/>
      </w:r>
      <w:r w:rsidRPr="00320B71">
        <w:instrText xml:space="preserve"> DOCVARIABLE "dv</w:instrText>
      </w:r>
      <w:r>
        <w:instrText>DivisionName</w:instrText>
      </w:r>
      <w:r w:rsidRPr="00320B71">
        <w:instrText xml:space="preserve">" \* Charformat </w:instrText>
      </w:r>
      <w:r w:rsidR="00C0244B" w:rsidRPr="00320B71">
        <w:fldChar w:fldCharType="separate"/>
      </w:r>
      <w:r w:rsidR="00980608">
        <w:t>Sustainable Environment and Economy</w:t>
      </w:r>
      <w:r w:rsidR="00C0244B" w:rsidRPr="00320B71">
        <w:fldChar w:fldCharType="end"/>
      </w:r>
    </w:p>
    <w:p w14:paraId="005A7B1B" w14:textId="77777777" w:rsidR="0035504B" w:rsidRPr="00961026" w:rsidRDefault="0035504B" w:rsidP="00662577">
      <w:pPr>
        <w:tabs>
          <w:tab w:val="left" w:pos="2268"/>
        </w:tabs>
        <w:ind w:left="2268" w:hanging="2268"/>
        <w:rPr>
          <w:szCs w:val="20"/>
        </w:rPr>
      </w:pPr>
      <w:r w:rsidRPr="00961026">
        <w:rPr>
          <w:b/>
          <w:szCs w:val="20"/>
        </w:rPr>
        <w:t>Report Author:</w:t>
      </w:r>
      <w:r w:rsidRPr="00961026">
        <w:rPr>
          <w:b/>
          <w:szCs w:val="20"/>
        </w:rPr>
        <w:tab/>
      </w:r>
      <w:bookmarkStart w:id="1" w:name="Authors"/>
      <w:r w:rsidR="00662577" w:rsidRPr="00662577">
        <w:rPr>
          <w:rFonts w:cs="Arial"/>
          <w:szCs w:val="20"/>
        </w:rPr>
        <w:t>Shannon Burt, Director Sustainable Environment and Economy</w:t>
      </w:r>
      <w:r w:rsidR="00662577">
        <w:rPr>
          <w:b/>
          <w:szCs w:val="20"/>
        </w:rPr>
        <w:t xml:space="preserve"> </w:t>
      </w:r>
      <w:bookmarkEnd w:id="1"/>
    </w:p>
    <w:p w14:paraId="005A7B1C" w14:textId="77777777" w:rsidR="0035504B" w:rsidRDefault="0035504B" w:rsidP="0035504B">
      <w:pPr>
        <w:tabs>
          <w:tab w:val="left" w:pos="2268"/>
        </w:tabs>
        <w:ind w:left="2268" w:hanging="2268"/>
        <w:rPr>
          <w:b/>
          <w:szCs w:val="20"/>
        </w:rPr>
      </w:pPr>
      <w:r w:rsidRPr="00961026">
        <w:rPr>
          <w:b/>
          <w:szCs w:val="20"/>
        </w:rPr>
        <w:t>File No:</w:t>
      </w:r>
      <w:r w:rsidRPr="00961026">
        <w:rPr>
          <w:b/>
          <w:szCs w:val="20"/>
        </w:rPr>
        <w:tab/>
      </w:r>
      <w:r w:rsidR="00C0244B">
        <w:fldChar w:fldCharType="begin"/>
      </w:r>
      <w:r w:rsidR="00DB63CA">
        <w:instrText xml:space="preserve"> DOCVARIABLE "dvFileNumber" \* Charformat </w:instrText>
      </w:r>
      <w:r w:rsidR="00C0244B">
        <w:fldChar w:fldCharType="separate"/>
      </w:r>
      <w:r w:rsidR="00980608">
        <w:t>I2019/446</w:t>
      </w:r>
      <w:r w:rsidR="00C0244B">
        <w:fldChar w:fldCharType="end"/>
      </w:r>
    </w:p>
    <w:p w14:paraId="005A7B1D" w14:textId="77777777" w:rsidR="0035504B" w:rsidRPr="00961026" w:rsidRDefault="0035504B" w:rsidP="0035504B">
      <w:pPr>
        <w:ind w:left="2268" w:hanging="2268"/>
        <w:rPr>
          <w:szCs w:val="22"/>
        </w:rPr>
      </w:pPr>
      <w:r w:rsidRPr="00961026">
        <w:rPr>
          <w:b/>
          <w:szCs w:val="22"/>
        </w:rPr>
        <w:tab/>
      </w:r>
      <w:r w:rsidR="00C0244B" w:rsidRPr="006761A4">
        <w:rPr>
          <w:lang w:val="en-GB"/>
        </w:rPr>
        <w:fldChar w:fldCharType="begin"/>
      </w:r>
      <w:r w:rsidRPr="006761A4">
        <w:rPr>
          <w:lang w:val="en-GB"/>
        </w:rPr>
        <w:instrText xml:space="preserve"> DOCVARIABLE "dvMasterProgramItem2" \* Charformat </w:instrText>
      </w:r>
      <w:r w:rsidR="00C0244B" w:rsidRPr="006761A4">
        <w:rPr>
          <w:lang w:val="en-GB"/>
        </w:rPr>
        <w:fldChar w:fldCharType="separate"/>
      </w:r>
      <w:r w:rsidR="00980608">
        <w:rPr>
          <w:lang w:val="en-GB"/>
        </w:rPr>
        <w:t xml:space="preserve"> </w:t>
      </w:r>
      <w:r w:rsidR="00C0244B" w:rsidRPr="006761A4">
        <w:rPr>
          <w:lang w:val="en-GB"/>
        </w:rPr>
        <w:fldChar w:fldCharType="end"/>
      </w:r>
    </w:p>
    <w:p w14:paraId="005A7B1E" w14:textId="77777777" w:rsidR="0035504B" w:rsidRPr="00991602" w:rsidRDefault="0035504B" w:rsidP="0035504B">
      <w:pPr>
        <w:tabs>
          <w:tab w:val="left" w:pos="2268"/>
        </w:tabs>
        <w:rPr>
          <w:sz w:val="4"/>
          <w:lang w:val="en-GB"/>
        </w:rPr>
      </w:pPr>
    </w:p>
    <w:p w14:paraId="005A7B1F" w14:textId="77777777" w:rsidR="0035504B" w:rsidRPr="0035504B" w:rsidRDefault="0035504B" w:rsidP="0035504B">
      <w:pPr>
        <w:tabs>
          <w:tab w:val="left" w:pos="2268"/>
        </w:tabs>
        <w:ind w:left="2268" w:hanging="2268"/>
        <w:rPr>
          <w:b/>
          <w:sz w:val="16"/>
          <w:szCs w:val="20"/>
        </w:rPr>
      </w:pPr>
    </w:p>
    <w:p w14:paraId="005A7B20" w14:textId="77777777" w:rsidR="0035504B" w:rsidRPr="0035504B" w:rsidRDefault="0035504B" w:rsidP="0035504B">
      <w:pPr>
        <w:tabs>
          <w:tab w:val="left" w:pos="2268"/>
        </w:tabs>
        <w:ind w:left="2268" w:hanging="2268"/>
        <w:rPr>
          <w:b/>
          <w:sz w:val="16"/>
          <w:szCs w:val="20"/>
        </w:rPr>
        <w:sectPr w:rsidR="0035504B" w:rsidRPr="0035504B" w:rsidSect="00E17D16">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418" w:header="454" w:footer="284" w:gutter="0"/>
          <w:lnNumType w:countBy="5"/>
          <w:cols w:space="720"/>
        </w:sectPr>
      </w:pPr>
    </w:p>
    <w:p w14:paraId="005A7B21" w14:textId="77777777" w:rsidR="00DB63CA" w:rsidRDefault="0035504B" w:rsidP="005544C5">
      <w:pPr>
        <w:pStyle w:val="ICHeading3"/>
      </w:pPr>
      <w:r w:rsidRPr="00DB59CE">
        <w:t>Summary:</w:t>
      </w:r>
    </w:p>
    <w:p w14:paraId="005A7B22" w14:textId="77777777" w:rsidR="0035504B" w:rsidRDefault="0035504B" w:rsidP="0035504B">
      <w:pPr>
        <w:keepNext/>
        <w:tabs>
          <w:tab w:val="left" w:pos="2268"/>
        </w:tabs>
        <w:ind w:left="2268" w:hanging="2268"/>
        <w:rPr>
          <w:b/>
          <w:szCs w:val="20"/>
        </w:rPr>
      </w:pPr>
    </w:p>
    <w:p w14:paraId="005A7B23" w14:textId="77777777" w:rsidR="00287ABF" w:rsidRDefault="00085A55" w:rsidP="00287ABF">
      <w:pPr>
        <w:pStyle w:val="NormalWeb"/>
        <w:shd w:val="clear" w:color="auto" w:fill="FFFFFF"/>
        <w:spacing w:before="0" w:beforeAutospacing="0" w:after="0" w:afterAutospacing="0"/>
        <w:rPr>
          <w:rFonts w:ascii="Arial" w:hAnsi="Arial" w:cs="Arial"/>
          <w:color w:val="333333"/>
          <w:sz w:val="22"/>
          <w:szCs w:val="22"/>
        </w:rPr>
      </w:pPr>
      <w:r w:rsidRPr="00B776DB">
        <w:rPr>
          <w:rFonts w:ascii="Arial" w:hAnsi="Arial" w:cs="Arial"/>
          <w:color w:val="333333"/>
          <w:sz w:val="22"/>
          <w:szCs w:val="22"/>
        </w:rPr>
        <w:t>In February 2019, SEPP 70 was further expanded to include all councils across NSW. The purpo</w:t>
      </w:r>
      <w:r w:rsidR="0023663D">
        <w:rPr>
          <w:rFonts w:ascii="Arial" w:hAnsi="Arial" w:cs="Arial"/>
          <w:color w:val="333333"/>
          <w:sz w:val="22"/>
          <w:szCs w:val="22"/>
        </w:rPr>
        <w:t>se of this report is to update C</w:t>
      </w:r>
      <w:r w:rsidRPr="00B776DB">
        <w:rPr>
          <w:rFonts w:ascii="Arial" w:hAnsi="Arial" w:cs="Arial"/>
          <w:color w:val="333333"/>
          <w:sz w:val="22"/>
          <w:szCs w:val="22"/>
        </w:rPr>
        <w:t>ouncil on next steps now that Byron Shire has been entered into SEPP</w:t>
      </w:r>
      <w:r w:rsidR="0023663D">
        <w:rPr>
          <w:rFonts w:ascii="Arial" w:hAnsi="Arial" w:cs="Arial"/>
          <w:color w:val="333333"/>
          <w:sz w:val="22"/>
          <w:szCs w:val="22"/>
        </w:rPr>
        <w:t xml:space="preserve"> </w:t>
      </w:r>
      <w:r w:rsidRPr="00B776DB">
        <w:rPr>
          <w:rFonts w:ascii="Arial" w:hAnsi="Arial" w:cs="Arial"/>
          <w:color w:val="333333"/>
          <w:sz w:val="22"/>
          <w:szCs w:val="22"/>
        </w:rPr>
        <w:t>70 to investigate and develop an affordable housing contributions scheme</w:t>
      </w:r>
      <w:r w:rsidR="00BA2816">
        <w:rPr>
          <w:rFonts w:ascii="Arial" w:hAnsi="Arial" w:cs="Arial"/>
          <w:color w:val="333333"/>
          <w:sz w:val="22"/>
          <w:szCs w:val="22"/>
        </w:rPr>
        <w:t xml:space="preserve"> under the SEPP</w:t>
      </w:r>
      <w:r w:rsidR="00B776DB">
        <w:rPr>
          <w:rFonts w:ascii="Arial" w:hAnsi="Arial" w:cs="Arial"/>
          <w:color w:val="333333"/>
          <w:sz w:val="22"/>
          <w:szCs w:val="22"/>
        </w:rPr>
        <w:t>.</w:t>
      </w:r>
    </w:p>
    <w:p w14:paraId="005A7B24" w14:textId="77777777" w:rsidR="0075497B" w:rsidRDefault="0075497B" w:rsidP="00287ABF">
      <w:pPr>
        <w:pStyle w:val="NormalWeb"/>
        <w:shd w:val="clear" w:color="auto" w:fill="FFFFFF"/>
        <w:spacing w:before="0" w:beforeAutospacing="0" w:after="0" w:afterAutospacing="0"/>
        <w:rPr>
          <w:rFonts w:ascii="Arial" w:hAnsi="Arial" w:cs="Arial"/>
          <w:color w:val="333333"/>
          <w:sz w:val="22"/>
          <w:szCs w:val="22"/>
        </w:rPr>
      </w:pPr>
    </w:p>
    <w:p w14:paraId="005A7B25" w14:textId="77777777" w:rsidR="0075497B" w:rsidRDefault="00D020CC" w:rsidP="00287ABF">
      <w:pPr>
        <w:pStyle w:val="NormalWeb"/>
        <w:shd w:val="clear" w:color="auto" w:fill="FFFFFF"/>
        <w:spacing w:before="0" w:beforeAutospacing="0" w:after="0" w:afterAutospacing="0"/>
        <w:rPr>
          <w:rFonts w:ascii="Arial" w:hAnsi="Arial" w:cs="Arial"/>
          <w:color w:val="333333"/>
          <w:sz w:val="22"/>
          <w:szCs w:val="22"/>
        </w:rPr>
      </w:pPr>
      <w:hyperlink r:id="rId13" w:history="1">
        <w:r w:rsidR="0075497B" w:rsidRPr="00517893">
          <w:rPr>
            <w:rStyle w:val="Hyperlink"/>
            <w:rFonts w:ascii="Arial" w:hAnsi="Arial" w:cs="Arial"/>
            <w:sz w:val="22"/>
            <w:szCs w:val="22"/>
          </w:rPr>
          <w:t>https://www.planning.nsw.gov.au/Policy-and-Legislation/Housing/Diverse-and-affordable-housing/SEPP-70-Affordable-Housing-Revised-Schemes</w:t>
        </w:r>
      </w:hyperlink>
    </w:p>
    <w:p w14:paraId="005A7B26" w14:textId="77777777" w:rsidR="0075497B" w:rsidRPr="00B776DB" w:rsidRDefault="0075497B" w:rsidP="00287ABF">
      <w:pPr>
        <w:pStyle w:val="NormalWeb"/>
        <w:shd w:val="clear" w:color="auto" w:fill="FFFFFF"/>
        <w:spacing w:before="0" w:beforeAutospacing="0" w:after="0" w:afterAutospacing="0"/>
        <w:rPr>
          <w:rFonts w:ascii="Arial" w:hAnsi="Arial" w:cs="Arial"/>
          <w:color w:val="333333"/>
          <w:sz w:val="22"/>
          <w:szCs w:val="22"/>
        </w:rPr>
      </w:pPr>
    </w:p>
    <w:p w14:paraId="005A7B27" w14:textId="77777777" w:rsidR="00287ABF" w:rsidRDefault="00287ABF" w:rsidP="0035504B">
      <w:pPr>
        <w:keepNext/>
        <w:tabs>
          <w:tab w:val="left" w:pos="2268"/>
        </w:tabs>
        <w:ind w:left="2268" w:hanging="2268"/>
        <w:rPr>
          <w:b/>
          <w:szCs w:val="20"/>
        </w:rPr>
      </w:pPr>
    </w:p>
    <w:p w14:paraId="005A7B28" w14:textId="77777777" w:rsidR="005F55FD" w:rsidRPr="00352197" w:rsidRDefault="005F55FD" w:rsidP="005F55FD">
      <w:pPr>
        <w:rPr>
          <w:rFonts w:cs="Arial"/>
          <w:sz w:val="16"/>
          <w:szCs w:val="16"/>
          <w:lang w:val="en-GB"/>
        </w:rPr>
      </w:pPr>
      <w:r w:rsidRPr="00352197">
        <w:rPr>
          <w:rFonts w:cs="Arial"/>
          <w:i/>
          <w:vanish/>
          <w:color w:val="FF0000"/>
          <w:sz w:val="16"/>
          <w:szCs w:val="16"/>
          <w:lang w:val="en-GB"/>
        </w:rPr>
        <w:t>Do not delete this line</w:t>
      </w:r>
    </w:p>
    <w:p w14:paraId="005A7B29" w14:textId="77777777" w:rsidR="005F55FD" w:rsidRPr="00352197" w:rsidRDefault="005F55FD" w:rsidP="005F55FD">
      <w:pPr>
        <w:rPr>
          <w:rFonts w:cs="Arial"/>
          <w:lang w:val="en-GB"/>
        </w:rPr>
        <w:sectPr w:rsidR="005F55FD" w:rsidRPr="00352197" w:rsidSect="00961026">
          <w:type w:val="continuous"/>
          <w:pgSz w:w="11907" w:h="16840" w:code="9"/>
          <w:pgMar w:top="1134" w:right="851" w:bottom="1134" w:left="1418" w:header="454" w:footer="284" w:gutter="0"/>
          <w:lnNumType w:countBy="5"/>
          <w:cols w:space="720"/>
          <w:formProt w:val="0"/>
        </w:sectPr>
      </w:pPr>
    </w:p>
    <w:p w14:paraId="005A7B2A" w14:textId="77777777" w:rsidR="0035504B" w:rsidRPr="00362176" w:rsidRDefault="00362176" w:rsidP="0035504B">
      <w:pPr>
        <w:rPr>
          <w:rFonts w:cs="Arial"/>
          <w:sz w:val="16"/>
          <w:szCs w:val="16"/>
          <w:lang w:val="en-GB"/>
        </w:rPr>
      </w:pPr>
      <w:bookmarkStart w:id="2" w:name="PDF_ClosedCommittee"/>
      <w:r>
        <w:rPr>
          <w:rFonts w:cs="Arial"/>
          <w:sz w:val="16"/>
          <w:szCs w:val="16"/>
          <w:lang w:val="en-GB"/>
        </w:rPr>
        <w:t xml:space="preserve"> </w:t>
      </w:r>
      <w:bookmarkEnd w:id="2"/>
      <w:r w:rsidR="00DE4C70">
        <w:rPr>
          <w:rFonts w:cs="Arial"/>
          <w:sz w:val="16"/>
          <w:szCs w:val="16"/>
          <w:lang w:val="en-GB"/>
        </w:rPr>
        <w:t xml:space="preserve">  </w:t>
      </w:r>
    </w:p>
    <w:p w14:paraId="005A7B2B" w14:textId="77777777" w:rsidR="0035504B" w:rsidRPr="00362176" w:rsidRDefault="0035504B" w:rsidP="0035504B">
      <w:pPr>
        <w:rPr>
          <w:rFonts w:cs="Arial"/>
          <w:lang w:val="en-GB"/>
        </w:rPr>
        <w:sectPr w:rsidR="0035504B" w:rsidRPr="00362176" w:rsidSect="00961026">
          <w:type w:val="continuous"/>
          <w:pgSz w:w="11907" w:h="16840" w:code="9"/>
          <w:pgMar w:top="1134" w:right="851" w:bottom="1134" w:left="1418" w:header="454" w:footer="284" w:gutter="0"/>
          <w:lnNumType w:countBy="5"/>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35504B" w14:paraId="005A7B38" w14:textId="77777777" w:rsidTr="0035504B">
        <w:tc>
          <w:tcPr>
            <w:tcW w:w="9854" w:type="dxa"/>
          </w:tcPr>
          <w:p w14:paraId="005A7B2C" w14:textId="77777777" w:rsidR="0035504B" w:rsidRPr="004E12F1" w:rsidRDefault="0035504B" w:rsidP="00EE3F10">
            <w:pPr>
              <w:pBdr>
                <w:top w:val="single" w:sz="18" w:space="1" w:color="auto"/>
              </w:pBdr>
              <w:rPr>
                <w:b/>
                <w:szCs w:val="22"/>
              </w:rPr>
            </w:pPr>
            <w:bookmarkStart w:id="3" w:name="PDF2_Recommendations_6384"/>
            <w:bookmarkStart w:id="4" w:name="Recommendations"/>
            <w:bookmarkStart w:id="5" w:name="PDF2_Recommendations"/>
            <w:bookmarkEnd w:id="3"/>
            <w:bookmarkEnd w:id="4"/>
            <w:bookmarkEnd w:id="5"/>
          </w:p>
          <w:p w14:paraId="005A7B2D" w14:textId="77777777" w:rsidR="00724AF2" w:rsidRPr="004E12F1" w:rsidRDefault="00724AF2" w:rsidP="00724AF2">
            <w:pPr>
              <w:pStyle w:val="ICHeading3Rec"/>
              <w:spacing w:after="240"/>
            </w:pPr>
            <w:r w:rsidRPr="004E12F1">
              <w:t xml:space="preserve">RECOMMENDATION: </w:t>
            </w:r>
          </w:p>
          <w:p w14:paraId="005A7B2E" w14:textId="77777777" w:rsidR="00F54DB9" w:rsidRPr="00F54DB9" w:rsidRDefault="00F54DB9" w:rsidP="00F54DB9">
            <w:pPr>
              <w:tabs>
                <w:tab w:val="right" w:pos="9356"/>
              </w:tabs>
              <w:ind w:left="567" w:hanging="567"/>
              <w:rPr>
                <w:b/>
              </w:rPr>
            </w:pPr>
            <w:r w:rsidRPr="00F54DB9">
              <w:rPr>
                <w:b/>
              </w:rPr>
              <w:t xml:space="preserve">That: </w:t>
            </w:r>
          </w:p>
          <w:p w14:paraId="005A7B2F" w14:textId="77777777" w:rsidR="00FD720B" w:rsidRDefault="00FD720B" w:rsidP="00FD720B">
            <w:pPr>
              <w:tabs>
                <w:tab w:val="right" w:pos="9356"/>
              </w:tabs>
              <w:rPr>
                <w:b/>
              </w:rPr>
            </w:pPr>
          </w:p>
          <w:p w14:paraId="005A7B30" w14:textId="77777777" w:rsidR="0035504B" w:rsidRPr="00C947CA" w:rsidRDefault="00FD720B" w:rsidP="00FD720B">
            <w:pPr>
              <w:tabs>
                <w:tab w:val="right" w:pos="9356"/>
              </w:tabs>
              <w:ind w:left="567" w:hanging="567"/>
              <w:rPr>
                <w:b/>
              </w:rPr>
            </w:pPr>
            <w:r>
              <w:rPr>
                <w:b/>
              </w:rPr>
              <w:t>1.</w:t>
            </w:r>
            <w:r>
              <w:rPr>
                <w:b/>
              </w:rPr>
              <w:tab/>
            </w:r>
            <w:r w:rsidR="00F54DB9" w:rsidRPr="00FD720B">
              <w:rPr>
                <w:b/>
              </w:rPr>
              <w:t xml:space="preserve">Council </w:t>
            </w:r>
            <w:proofErr w:type="gramStart"/>
            <w:r w:rsidR="00F54DB9" w:rsidRPr="00FD720B">
              <w:rPr>
                <w:b/>
              </w:rPr>
              <w:t>advise</w:t>
            </w:r>
            <w:proofErr w:type="gramEnd"/>
            <w:r w:rsidR="00F54DB9" w:rsidRPr="00FD720B">
              <w:rPr>
                <w:b/>
              </w:rPr>
              <w:t xml:space="preserve"> the Department of Planning that it is preparing an affordable housing</w:t>
            </w:r>
            <w:r>
              <w:rPr>
                <w:b/>
              </w:rPr>
              <w:t xml:space="preserve"> </w:t>
            </w:r>
            <w:r w:rsidR="00F54DB9" w:rsidRPr="00C947CA">
              <w:rPr>
                <w:b/>
              </w:rPr>
              <w:t>contribution scheme</w:t>
            </w:r>
            <w:r w:rsidR="00C947CA">
              <w:rPr>
                <w:b/>
              </w:rPr>
              <w:t xml:space="preserve"> under State Environmental Planning Policy No 70 Affordable Housing (Revised Schemes)</w:t>
            </w:r>
            <w:r w:rsidR="00F54DB9" w:rsidRPr="00C947CA">
              <w:rPr>
                <w:b/>
              </w:rPr>
              <w:t>.</w:t>
            </w:r>
          </w:p>
          <w:p w14:paraId="005A7B31" w14:textId="77777777" w:rsidR="00F54DB9" w:rsidRPr="00F54DB9" w:rsidRDefault="00F54DB9" w:rsidP="00FD720B">
            <w:pPr>
              <w:tabs>
                <w:tab w:val="right" w:pos="9356"/>
              </w:tabs>
              <w:ind w:left="567" w:hanging="567"/>
              <w:rPr>
                <w:b/>
              </w:rPr>
            </w:pPr>
          </w:p>
          <w:p w14:paraId="005A7B32" w14:textId="77777777" w:rsidR="00825C9E" w:rsidRPr="00FD720B" w:rsidRDefault="00FD720B" w:rsidP="00FD720B">
            <w:pPr>
              <w:tabs>
                <w:tab w:val="right" w:pos="9356"/>
              </w:tabs>
              <w:ind w:left="567" w:hanging="567"/>
              <w:rPr>
                <w:b/>
              </w:rPr>
            </w:pPr>
            <w:r>
              <w:rPr>
                <w:b/>
              </w:rPr>
              <w:t>2.</w:t>
            </w:r>
            <w:r>
              <w:rPr>
                <w:b/>
              </w:rPr>
              <w:tab/>
            </w:r>
            <w:r w:rsidR="00825C9E" w:rsidRPr="00FD720B">
              <w:rPr>
                <w:b/>
              </w:rPr>
              <w:t xml:space="preserve">Council </w:t>
            </w:r>
            <w:proofErr w:type="gramStart"/>
            <w:r w:rsidR="0016276C" w:rsidRPr="00FD720B">
              <w:rPr>
                <w:b/>
              </w:rPr>
              <w:t>fund</w:t>
            </w:r>
            <w:proofErr w:type="gramEnd"/>
            <w:r w:rsidR="0016276C" w:rsidRPr="00FD720B">
              <w:rPr>
                <w:b/>
              </w:rPr>
              <w:t xml:space="preserve"> </w:t>
            </w:r>
            <w:r w:rsidR="00825C9E" w:rsidRPr="00FD720B">
              <w:rPr>
                <w:b/>
              </w:rPr>
              <w:t>the expedited preparation of an affordable housing contribution scheme and its associated local environmental plan amendment and planning agreement policy for Byron Shire</w:t>
            </w:r>
            <w:r w:rsidR="0016276C" w:rsidRPr="00FD720B">
              <w:rPr>
                <w:b/>
              </w:rPr>
              <w:t xml:space="preserve"> through an allocation of $20,000 at the March Budget Quarterly review</w:t>
            </w:r>
            <w:r w:rsidR="00825C9E" w:rsidRPr="00FD720B">
              <w:rPr>
                <w:b/>
              </w:rPr>
              <w:t>.</w:t>
            </w:r>
          </w:p>
          <w:p w14:paraId="005A7B33" w14:textId="77777777" w:rsidR="00825C9E" w:rsidRDefault="00825C9E" w:rsidP="00FD720B">
            <w:pPr>
              <w:pStyle w:val="ListParagraph"/>
              <w:tabs>
                <w:tab w:val="right" w:pos="9356"/>
              </w:tabs>
              <w:ind w:left="567" w:hanging="567"/>
              <w:rPr>
                <w:b/>
              </w:rPr>
            </w:pPr>
          </w:p>
          <w:p w14:paraId="005A7B34" w14:textId="77777777" w:rsidR="00F54DB9" w:rsidRPr="00FD720B" w:rsidRDefault="00FD720B" w:rsidP="00FD720B">
            <w:pPr>
              <w:tabs>
                <w:tab w:val="right" w:pos="9356"/>
              </w:tabs>
              <w:ind w:left="567" w:hanging="567"/>
              <w:rPr>
                <w:b/>
              </w:rPr>
            </w:pPr>
            <w:r>
              <w:rPr>
                <w:b/>
              </w:rPr>
              <w:t>3.</w:t>
            </w:r>
            <w:r>
              <w:rPr>
                <w:b/>
              </w:rPr>
              <w:tab/>
            </w:r>
            <w:r w:rsidR="00825C9E" w:rsidRPr="00FD720B">
              <w:rPr>
                <w:b/>
              </w:rPr>
              <w:t xml:space="preserve">Subject to 2, </w:t>
            </w:r>
            <w:r w:rsidR="0016276C" w:rsidRPr="00FD720B">
              <w:rPr>
                <w:b/>
              </w:rPr>
              <w:t xml:space="preserve">Council </w:t>
            </w:r>
            <w:proofErr w:type="gramStart"/>
            <w:r w:rsidR="0016276C" w:rsidRPr="00FD720B">
              <w:rPr>
                <w:b/>
              </w:rPr>
              <w:t>prepare</w:t>
            </w:r>
            <w:proofErr w:type="gramEnd"/>
            <w:r w:rsidR="00F54DB9" w:rsidRPr="00FD720B">
              <w:rPr>
                <w:b/>
              </w:rPr>
              <w:t xml:space="preserve"> an affordable housing contribution scheme</w:t>
            </w:r>
            <w:r w:rsidR="0023663D" w:rsidRPr="00FD720B">
              <w:rPr>
                <w:b/>
              </w:rPr>
              <w:t xml:space="preserve"> and its associated local environmental plan amendment</w:t>
            </w:r>
            <w:r w:rsidR="00F54DB9" w:rsidRPr="00FD720B">
              <w:rPr>
                <w:b/>
              </w:rPr>
              <w:t xml:space="preserve"> which is consistent with</w:t>
            </w:r>
            <w:r w:rsidR="00C947CA" w:rsidRPr="00FD720B">
              <w:rPr>
                <w:b/>
              </w:rPr>
              <w:t xml:space="preserve"> </w:t>
            </w:r>
            <w:r w:rsidR="00F54DB9" w:rsidRPr="00FD720B">
              <w:rPr>
                <w:b/>
              </w:rPr>
              <w:t xml:space="preserve">the </w:t>
            </w:r>
            <w:r w:rsidR="00EF0E09" w:rsidRPr="00FD720B">
              <w:rPr>
                <w:b/>
              </w:rPr>
              <w:t>Department of Planning</w:t>
            </w:r>
            <w:r w:rsidR="00F54DB9" w:rsidRPr="00FD720B">
              <w:rPr>
                <w:b/>
              </w:rPr>
              <w:t xml:space="preserve"> guideline.</w:t>
            </w:r>
          </w:p>
          <w:p w14:paraId="005A7B35" w14:textId="77777777" w:rsidR="007E2507" w:rsidRDefault="007E2507" w:rsidP="00FD720B">
            <w:pPr>
              <w:pStyle w:val="ListParagraph"/>
              <w:tabs>
                <w:tab w:val="right" w:pos="9356"/>
              </w:tabs>
              <w:ind w:left="567" w:hanging="567"/>
              <w:rPr>
                <w:b/>
              </w:rPr>
            </w:pPr>
          </w:p>
          <w:p w14:paraId="005A7B36" w14:textId="77777777" w:rsidR="00C947CA" w:rsidRPr="00FD720B" w:rsidRDefault="00FD720B" w:rsidP="00FD720B">
            <w:pPr>
              <w:tabs>
                <w:tab w:val="right" w:pos="9356"/>
              </w:tabs>
              <w:ind w:left="567" w:hanging="567"/>
              <w:rPr>
                <w:b/>
              </w:rPr>
            </w:pPr>
            <w:r>
              <w:rPr>
                <w:b/>
              </w:rPr>
              <w:t>4.</w:t>
            </w:r>
            <w:r>
              <w:rPr>
                <w:b/>
              </w:rPr>
              <w:tab/>
            </w:r>
            <w:r w:rsidR="00825C9E" w:rsidRPr="00FD720B">
              <w:rPr>
                <w:b/>
              </w:rPr>
              <w:t xml:space="preserve">Subject to 2, </w:t>
            </w:r>
            <w:r w:rsidR="0016276C" w:rsidRPr="00FD720B">
              <w:rPr>
                <w:b/>
              </w:rPr>
              <w:t xml:space="preserve">Council </w:t>
            </w:r>
            <w:proofErr w:type="gramStart"/>
            <w:r w:rsidR="0016276C" w:rsidRPr="00FD720B">
              <w:rPr>
                <w:b/>
              </w:rPr>
              <w:t>prepare</w:t>
            </w:r>
            <w:proofErr w:type="gramEnd"/>
            <w:r w:rsidR="007E2507" w:rsidRPr="00FD720B">
              <w:rPr>
                <w:b/>
              </w:rPr>
              <w:t xml:space="preserve"> a planning agreement policy for affordable housing which is consistent with the</w:t>
            </w:r>
            <w:r w:rsidR="007E2507">
              <w:t xml:space="preserve"> </w:t>
            </w:r>
            <w:r w:rsidR="007E2507" w:rsidRPr="00FD720B">
              <w:rPr>
                <w:b/>
              </w:rPr>
              <w:t xml:space="preserve">Environmental Planning and Assessment (Planning Agreements) Direction 2019. </w:t>
            </w:r>
          </w:p>
          <w:p w14:paraId="005A7B37" w14:textId="77777777" w:rsidR="00F54DB9" w:rsidRDefault="00F54DB9" w:rsidP="00FD720B">
            <w:pPr>
              <w:tabs>
                <w:tab w:val="right" w:pos="9356"/>
              </w:tabs>
            </w:pPr>
          </w:p>
        </w:tc>
      </w:tr>
    </w:tbl>
    <w:p w14:paraId="78A15BB3" w14:textId="02C68E85" w:rsidR="0035504B" w:rsidRPr="00984E71" w:rsidRDefault="0035504B" w:rsidP="0035504B">
      <w:pPr>
        <w:rPr>
          <w:rFonts w:cs="Arial"/>
          <w:sz w:val="16"/>
          <w:szCs w:val="16"/>
          <w:lang w:val="en-GB"/>
        </w:rPr>
      </w:pPr>
      <w:r w:rsidRPr="00352197">
        <w:rPr>
          <w:rFonts w:cs="Arial"/>
          <w:i/>
          <w:vanish/>
          <w:color w:val="FF0000"/>
          <w:sz w:val="16"/>
          <w:szCs w:val="16"/>
          <w:lang w:val="en-GB"/>
        </w:rPr>
        <w:t>Do not delete this line</w:t>
      </w:r>
    </w:p>
    <w:p w14:paraId="2E652664" w14:textId="77777777" w:rsidR="00644C68" w:rsidRDefault="00644C68" w:rsidP="0035504B">
      <w:pPr>
        <w:rPr>
          <w:rFonts w:cs="Arial"/>
          <w:lang w:val="en-GB"/>
        </w:rPr>
      </w:pPr>
    </w:p>
    <w:p w14:paraId="005A7B3A" w14:textId="2B691474" w:rsidR="00644C68" w:rsidRPr="00984E71" w:rsidRDefault="00644C68" w:rsidP="0035504B">
      <w:pPr>
        <w:rPr>
          <w:rFonts w:cs="Arial"/>
          <w:b/>
          <w:bCs/>
          <w:lang w:val="en-GB"/>
        </w:rPr>
        <w:sectPr w:rsidR="00644C68" w:rsidRPr="00984E71" w:rsidSect="00961026">
          <w:type w:val="continuous"/>
          <w:pgSz w:w="11907" w:h="16840" w:code="9"/>
          <w:pgMar w:top="1134" w:right="851" w:bottom="1134" w:left="1418" w:header="454" w:footer="284" w:gutter="0"/>
          <w:lnNumType w:countBy="5"/>
          <w:cols w:space="720"/>
          <w:formProt w:val="0"/>
        </w:sectPr>
      </w:pPr>
      <w:r w:rsidRPr="00984E71">
        <w:rPr>
          <w:rFonts w:cs="Arial"/>
          <w:b/>
          <w:bCs/>
          <w:lang w:val="en-GB"/>
        </w:rPr>
        <w:t>COUNCIL RESOLVED:</w:t>
      </w:r>
    </w:p>
    <w:p w14:paraId="005A7B3B" w14:textId="77777777" w:rsidR="0035504B" w:rsidRDefault="0035504B" w:rsidP="0035504B">
      <w:pPr>
        <w:rPr>
          <w:rFonts w:ascii="Arial Bold" w:hAnsi="Arial Bold"/>
          <w:b/>
          <w:bCs/>
          <w:vanish/>
          <w:color w:val="0000FF"/>
          <w:sz w:val="18"/>
          <w:szCs w:val="18"/>
        </w:rPr>
      </w:pPr>
      <w:r w:rsidRPr="00254A62">
        <w:rPr>
          <w:rFonts w:ascii="Arial Bold" w:hAnsi="Arial Bold"/>
          <w:b/>
          <w:bCs/>
          <w:vanish/>
          <w:color w:val="0000FF"/>
          <w:sz w:val="20"/>
          <w:szCs w:val="18"/>
        </w:rPr>
        <w:t xml:space="preserve">Attach </w:t>
      </w:r>
      <w:r w:rsidRPr="00AE2A7B">
        <w:rPr>
          <w:rFonts w:ascii="Arial Bold" w:hAnsi="Arial Bold"/>
          <w:b/>
          <w:bCs/>
          <w:vanish/>
          <w:color w:val="0000FF"/>
          <w:sz w:val="18"/>
          <w:szCs w:val="18"/>
        </w:rPr>
        <w:t>the Special Disclosure of Pecuniary Interest Annexure for matters relating to environmental planning instruments</w:t>
      </w:r>
      <w:r w:rsidR="00607300">
        <w:rPr>
          <w:rFonts w:ascii="Arial Bold" w:hAnsi="Arial Bold"/>
          <w:b/>
          <w:bCs/>
          <w:vanish/>
          <w:color w:val="0000FF"/>
          <w:sz w:val="18"/>
          <w:szCs w:val="18"/>
        </w:rPr>
        <w:t xml:space="preserve"> </w:t>
      </w:r>
      <w:r w:rsidR="00607300" w:rsidRPr="00607300">
        <w:rPr>
          <w:rFonts w:ascii="Arial Bold" w:hAnsi="Arial Bold"/>
          <w:b/>
          <w:bCs/>
          <w:vanish/>
          <w:color w:val="0000FF"/>
          <w:sz w:val="18"/>
          <w:szCs w:val="18"/>
        </w:rPr>
        <w:t>#E2012/2815</w:t>
      </w:r>
      <w:r w:rsidRPr="00AE2A7B">
        <w:rPr>
          <w:rFonts w:ascii="Arial Bold" w:hAnsi="Arial Bold"/>
          <w:b/>
          <w:bCs/>
          <w:vanish/>
          <w:color w:val="0000FF"/>
          <w:sz w:val="18"/>
          <w:szCs w:val="18"/>
        </w:rPr>
        <w:t>.</w:t>
      </w:r>
    </w:p>
    <w:p w14:paraId="005A7B3C" w14:textId="77777777" w:rsidR="00A63BFA" w:rsidRPr="00A63BFA" w:rsidRDefault="00A63BFA" w:rsidP="00A63BFA">
      <w:pPr>
        <w:rPr>
          <w:rFonts w:cs="Arial"/>
          <w:bCs/>
          <w:sz w:val="2"/>
          <w:szCs w:val="18"/>
        </w:rPr>
      </w:pPr>
      <w:bookmarkStart w:id="6" w:name="PDFROCAttachments"/>
      <w:bookmarkStart w:id="7" w:name="Attachments"/>
      <w:bookmarkEnd w:id="6"/>
    </w:p>
    <w:p w14:paraId="005A7B3D" w14:textId="77777777" w:rsidR="0035504B" w:rsidRPr="00254A62" w:rsidRDefault="0035504B" w:rsidP="0035504B">
      <w:pPr>
        <w:rPr>
          <w:rFonts w:cs="Arial"/>
          <w:bCs/>
          <w:sz w:val="20"/>
          <w:szCs w:val="18"/>
        </w:rPr>
      </w:pPr>
      <w:r>
        <w:rPr>
          <w:rFonts w:cs="Arial"/>
          <w:bCs/>
          <w:sz w:val="20"/>
          <w:szCs w:val="18"/>
        </w:rPr>
        <w:t xml:space="preserve"> </w:t>
      </w:r>
      <w:bookmarkEnd w:id="7"/>
    </w:p>
    <w:p w14:paraId="005A7B3E" w14:textId="77777777" w:rsidR="0035504B" w:rsidRPr="00352197" w:rsidRDefault="0035504B" w:rsidP="0035504B">
      <w:pPr>
        <w:rPr>
          <w:rFonts w:cs="Arial"/>
          <w:sz w:val="16"/>
          <w:szCs w:val="16"/>
          <w:lang w:val="en-GB"/>
        </w:rPr>
      </w:pPr>
      <w:r w:rsidRPr="00352197">
        <w:rPr>
          <w:rFonts w:cs="Arial"/>
          <w:i/>
          <w:vanish/>
          <w:color w:val="FF0000"/>
          <w:sz w:val="16"/>
          <w:szCs w:val="16"/>
          <w:lang w:val="en-GB"/>
        </w:rPr>
        <w:t>Do not delete this line</w:t>
      </w:r>
    </w:p>
    <w:p w14:paraId="005A7B3F" w14:textId="77777777" w:rsidR="0035504B" w:rsidRPr="00352197" w:rsidRDefault="0035504B" w:rsidP="0035504B">
      <w:pPr>
        <w:rPr>
          <w:rFonts w:cs="Arial"/>
          <w:lang w:val="en-GB"/>
        </w:rPr>
        <w:sectPr w:rsidR="0035504B" w:rsidRPr="00352197" w:rsidSect="00961026">
          <w:type w:val="continuous"/>
          <w:pgSz w:w="11907" w:h="16840" w:code="9"/>
          <w:pgMar w:top="1134" w:right="851" w:bottom="1134" w:left="1418" w:header="454" w:footer="284" w:gutter="0"/>
          <w:lnNumType w:countBy="5"/>
          <w:cols w:space="720"/>
        </w:sectPr>
      </w:pPr>
    </w:p>
    <w:p w14:paraId="392B7CBF" w14:textId="77777777" w:rsidR="00984E71" w:rsidRDefault="00984E71" w:rsidP="00984E71">
      <w:pPr>
        <w:rPr>
          <w:rFonts w:cs="Arial"/>
        </w:rPr>
      </w:pPr>
      <w:r w:rsidRPr="001A3149">
        <w:rPr>
          <w:rFonts w:cs="Arial"/>
          <w:b/>
          <w:i/>
        </w:rPr>
        <w:t>19-152</w:t>
      </w:r>
      <w:r w:rsidRPr="007A31A1">
        <w:rPr>
          <w:rFonts w:cs="Arial"/>
          <w:b/>
        </w:rPr>
        <w:t xml:space="preserve"> </w:t>
      </w:r>
      <w:r w:rsidRPr="001A3149">
        <w:rPr>
          <w:rFonts w:cs="Arial"/>
        </w:rPr>
        <w:t xml:space="preserve">Resolved: </w:t>
      </w:r>
    </w:p>
    <w:p w14:paraId="64137112" w14:textId="77777777" w:rsidR="00984E71" w:rsidRDefault="00984E71" w:rsidP="00984E71">
      <w:pPr>
        <w:rPr>
          <w:rFonts w:cs="Arial"/>
          <w:b/>
        </w:rPr>
      </w:pPr>
    </w:p>
    <w:p w14:paraId="545D727E" w14:textId="77777777" w:rsidR="00984E71" w:rsidRPr="001A3149" w:rsidRDefault="00984E71" w:rsidP="00984E71">
      <w:pPr>
        <w:pStyle w:val="ListParagraph"/>
        <w:numPr>
          <w:ilvl w:val="0"/>
          <w:numId w:val="20"/>
        </w:numPr>
        <w:spacing w:after="200" w:line="276" w:lineRule="auto"/>
        <w:rPr>
          <w:rFonts w:cs="Arial"/>
          <w:i/>
        </w:rPr>
      </w:pPr>
      <w:r w:rsidRPr="001A3149">
        <w:rPr>
          <w:rFonts w:cs="Arial"/>
          <w:i/>
        </w:rPr>
        <w:t xml:space="preserve">That Council advise the Department of Planning that it is preparing an affordable housing contribution scheme under State Environmental Planning Policy No 70 Affordable Housing (Revised Schemes). </w:t>
      </w:r>
    </w:p>
    <w:p w14:paraId="1FFE3413" w14:textId="77777777" w:rsidR="00984E71" w:rsidRPr="001A3149" w:rsidRDefault="00984E71" w:rsidP="00984E71">
      <w:pPr>
        <w:pStyle w:val="ListParagraph"/>
        <w:rPr>
          <w:rFonts w:cs="Arial"/>
          <w:i/>
        </w:rPr>
      </w:pPr>
    </w:p>
    <w:p w14:paraId="762090BE" w14:textId="77777777" w:rsidR="00984E71" w:rsidRPr="001A3149" w:rsidRDefault="00984E71" w:rsidP="00984E71">
      <w:pPr>
        <w:pStyle w:val="ListParagraph"/>
        <w:numPr>
          <w:ilvl w:val="0"/>
          <w:numId w:val="20"/>
        </w:numPr>
        <w:spacing w:after="200" w:line="276" w:lineRule="auto"/>
        <w:rPr>
          <w:rFonts w:cs="Arial"/>
          <w:i/>
        </w:rPr>
      </w:pPr>
      <w:r w:rsidRPr="001A3149">
        <w:rPr>
          <w:rFonts w:cs="Arial"/>
          <w:i/>
        </w:rPr>
        <w:t xml:space="preserve">That Council fund the expedited preparation of an affordable housing contribution scheme and its associated local environmental plan amendment and planning agreement policy for Byron Shire through an allocation of $20,000 at the March Budget Quarterly review. </w:t>
      </w:r>
    </w:p>
    <w:p w14:paraId="5A5DD30A" w14:textId="77777777" w:rsidR="00984E71" w:rsidRPr="001A3149" w:rsidRDefault="00984E71" w:rsidP="00984E71">
      <w:pPr>
        <w:pStyle w:val="ListParagraph"/>
        <w:rPr>
          <w:rFonts w:cs="Arial"/>
          <w:i/>
        </w:rPr>
      </w:pPr>
    </w:p>
    <w:p w14:paraId="5C7616F3" w14:textId="77777777" w:rsidR="00984E71" w:rsidRPr="001A3149" w:rsidRDefault="00984E71" w:rsidP="00984E71">
      <w:pPr>
        <w:pStyle w:val="ListParagraph"/>
        <w:numPr>
          <w:ilvl w:val="0"/>
          <w:numId w:val="20"/>
        </w:numPr>
        <w:spacing w:after="200" w:line="276" w:lineRule="auto"/>
        <w:rPr>
          <w:rFonts w:cs="Arial"/>
          <w:i/>
        </w:rPr>
      </w:pPr>
      <w:r w:rsidRPr="001A3149">
        <w:rPr>
          <w:rFonts w:cs="Arial"/>
          <w:i/>
        </w:rPr>
        <w:t xml:space="preserve">That subject to 2, Council </w:t>
      </w:r>
      <w:proofErr w:type="gramStart"/>
      <w:r w:rsidRPr="001A3149">
        <w:rPr>
          <w:rFonts w:cs="Arial"/>
          <w:i/>
        </w:rPr>
        <w:t>prepare</w:t>
      </w:r>
      <w:proofErr w:type="gramEnd"/>
      <w:r w:rsidRPr="001A3149">
        <w:rPr>
          <w:rFonts w:cs="Arial"/>
          <w:i/>
        </w:rPr>
        <w:t xml:space="preserve"> an affordable housing contribution scheme and its associated local environmental plan amendment which is consistent with the Department of Planning guideline. </w:t>
      </w:r>
    </w:p>
    <w:p w14:paraId="395B4CD5" w14:textId="77777777" w:rsidR="00984E71" w:rsidRPr="001A3149" w:rsidRDefault="00984E71" w:rsidP="00984E71">
      <w:pPr>
        <w:pStyle w:val="ListParagraph"/>
        <w:rPr>
          <w:rFonts w:cs="Arial"/>
          <w:i/>
        </w:rPr>
      </w:pPr>
    </w:p>
    <w:p w14:paraId="7E9F5813" w14:textId="77777777" w:rsidR="00984E71" w:rsidRPr="001A3149" w:rsidRDefault="00984E71" w:rsidP="00984E71">
      <w:pPr>
        <w:pStyle w:val="ListParagraph"/>
        <w:numPr>
          <w:ilvl w:val="0"/>
          <w:numId w:val="20"/>
        </w:numPr>
        <w:spacing w:after="200" w:line="276" w:lineRule="auto"/>
        <w:rPr>
          <w:rFonts w:cs="Arial"/>
          <w:i/>
        </w:rPr>
      </w:pPr>
      <w:r w:rsidRPr="001A3149">
        <w:rPr>
          <w:rFonts w:cs="Arial"/>
          <w:i/>
        </w:rPr>
        <w:t xml:space="preserve">That subject to 2, Council </w:t>
      </w:r>
      <w:proofErr w:type="gramStart"/>
      <w:r w:rsidRPr="001A3149">
        <w:rPr>
          <w:rFonts w:cs="Arial"/>
          <w:i/>
        </w:rPr>
        <w:t>prepare</w:t>
      </w:r>
      <w:proofErr w:type="gramEnd"/>
      <w:r w:rsidRPr="001A3149">
        <w:rPr>
          <w:rFonts w:cs="Arial"/>
          <w:i/>
        </w:rPr>
        <w:t xml:space="preserve"> a planning agreement policy for affordable housing which is consistent with the Environmental Planning and Assessment (Planning Agreements) Direction 2019.</w:t>
      </w:r>
    </w:p>
    <w:p w14:paraId="005A7B40" w14:textId="77777777" w:rsidR="00662577" w:rsidRDefault="00662577">
      <w:r>
        <w:br w:type="page"/>
      </w:r>
    </w:p>
    <w:p w14:paraId="005A7B41" w14:textId="77777777" w:rsidR="00662577" w:rsidRPr="00AD4C8E" w:rsidRDefault="00662577" w:rsidP="00125161">
      <w:pPr>
        <w:pStyle w:val="ICHeading3"/>
      </w:pPr>
      <w:r w:rsidRPr="00AD4C8E">
        <w:lastRenderedPageBreak/>
        <w:t>R</w:t>
      </w:r>
      <w:r>
        <w:t>EPORT</w:t>
      </w:r>
    </w:p>
    <w:p w14:paraId="005A7B42" w14:textId="77777777" w:rsidR="00662577" w:rsidRDefault="00662577" w:rsidP="00A64D72">
      <w:pPr>
        <w:spacing w:line="276" w:lineRule="auto"/>
        <w:rPr>
          <w:rFonts w:cs="Arial"/>
          <w:color w:val="00B050"/>
          <w:szCs w:val="22"/>
        </w:rPr>
      </w:pPr>
    </w:p>
    <w:p w14:paraId="005A7B43" w14:textId="77777777" w:rsidR="00FD720B" w:rsidRDefault="00287ABF" w:rsidP="00B776DB">
      <w:pPr>
        <w:pStyle w:val="NormalWeb"/>
        <w:shd w:val="clear" w:color="auto" w:fill="FFFFFF"/>
        <w:spacing w:before="0" w:beforeAutospacing="0" w:after="0" w:afterAutospacing="0"/>
        <w:rPr>
          <w:rFonts w:ascii="Arial" w:hAnsi="Arial" w:cs="Arial"/>
          <w:sz w:val="22"/>
          <w:szCs w:val="22"/>
        </w:rPr>
      </w:pPr>
      <w:r w:rsidRPr="0023663D">
        <w:rPr>
          <w:rFonts w:ascii="Arial" w:hAnsi="Arial" w:cs="Arial"/>
          <w:sz w:val="22"/>
          <w:szCs w:val="22"/>
        </w:rPr>
        <w:t>One of the objectives of the Environmental Planning and Assessment Act 1979 (the Act) is to promote the delivery and maintenance of affordable housing.</w:t>
      </w:r>
      <w:r w:rsidR="00FD720B">
        <w:rPr>
          <w:rFonts w:ascii="Arial" w:hAnsi="Arial" w:cs="Arial"/>
          <w:sz w:val="22"/>
          <w:szCs w:val="22"/>
        </w:rPr>
        <w:t xml:space="preserve"> </w:t>
      </w:r>
    </w:p>
    <w:p w14:paraId="005A7B44" w14:textId="77777777" w:rsidR="00FD720B" w:rsidRDefault="00FD720B" w:rsidP="00B776DB">
      <w:pPr>
        <w:pStyle w:val="NormalWeb"/>
        <w:shd w:val="clear" w:color="auto" w:fill="FFFFFF"/>
        <w:spacing w:before="0" w:beforeAutospacing="0" w:after="0" w:afterAutospacing="0"/>
        <w:rPr>
          <w:rFonts w:ascii="Arial" w:hAnsi="Arial" w:cs="Arial"/>
          <w:sz w:val="22"/>
          <w:szCs w:val="22"/>
        </w:rPr>
      </w:pPr>
    </w:p>
    <w:p w14:paraId="005A7B45" w14:textId="77777777" w:rsidR="00287ABF" w:rsidRPr="0023663D" w:rsidRDefault="00287ABF" w:rsidP="00B776DB">
      <w:pPr>
        <w:pStyle w:val="NormalWeb"/>
        <w:shd w:val="clear" w:color="auto" w:fill="FFFFFF"/>
        <w:spacing w:before="0" w:beforeAutospacing="0" w:after="0" w:afterAutospacing="0"/>
        <w:rPr>
          <w:rFonts w:ascii="Arial" w:hAnsi="Arial" w:cs="Arial"/>
          <w:sz w:val="22"/>
          <w:szCs w:val="22"/>
        </w:rPr>
      </w:pPr>
      <w:r w:rsidRPr="0023663D">
        <w:rPr>
          <w:rFonts w:ascii="Arial" w:hAnsi="Arial" w:cs="Arial"/>
          <w:sz w:val="22"/>
          <w:szCs w:val="22"/>
        </w:rPr>
        <w:t>The Act enables councils to levy contributions for affordable housing. To do this, the Act requires a council’s local government area (LGA) to be named in a state environmental planning policy</w:t>
      </w:r>
      <w:r w:rsidRPr="0023663D">
        <w:rPr>
          <w:rFonts w:cs="Arial"/>
          <w:sz w:val="21"/>
          <w:szCs w:val="21"/>
        </w:rPr>
        <w:t>. </w:t>
      </w:r>
      <w:hyperlink r:id="rId14" w:tgtFrame="_blank" w:history="1">
        <w:r w:rsidRPr="00B776DB">
          <w:rPr>
            <w:rFonts w:ascii="Arial" w:hAnsi="Arial" w:cs="Arial"/>
            <w:color w:val="008AD5"/>
            <w:sz w:val="22"/>
            <w:szCs w:val="22"/>
            <w:u w:val="single"/>
          </w:rPr>
          <w:t>State Environmental Planning Policy No. 70 – Affordable Housing (Revised Schemes)</w:t>
        </w:r>
      </w:hyperlink>
      <w:r w:rsidRPr="00287ABF">
        <w:rPr>
          <w:rFonts w:ascii="Arial" w:hAnsi="Arial" w:cs="Arial"/>
          <w:color w:val="333333"/>
          <w:sz w:val="22"/>
          <w:szCs w:val="22"/>
        </w:rPr>
        <w:t> </w:t>
      </w:r>
      <w:r w:rsidRPr="0023663D">
        <w:rPr>
          <w:rFonts w:ascii="Arial" w:hAnsi="Arial" w:cs="Arial"/>
          <w:sz w:val="22"/>
          <w:szCs w:val="22"/>
        </w:rPr>
        <w:t>(SEPP 70) identifies these LGAs.</w:t>
      </w:r>
    </w:p>
    <w:p w14:paraId="005A7B46" w14:textId="77777777" w:rsidR="00287ABF" w:rsidRPr="0023663D" w:rsidRDefault="00287ABF" w:rsidP="00287ABF">
      <w:pPr>
        <w:shd w:val="clear" w:color="auto" w:fill="FFFFFF"/>
        <w:rPr>
          <w:rFonts w:cs="Arial"/>
          <w:sz w:val="21"/>
          <w:szCs w:val="21"/>
          <w:lang w:eastAsia="en-AU"/>
        </w:rPr>
      </w:pPr>
      <w:r w:rsidRPr="0023663D">
        <w:rPr>
          <w:rFonts w:cs="Arial"/>
          <w:sz w:val="21"/>
          <w:szCs w:val="21"/>
          <w:lang w:eastAsia="en-AU"/>
        </w:rPr>
        <w:t> </w:t>
      </w:r>
    </w:p>
    <w:p w14:paraId="005A7B47" w14:textId="77777777" w:rsidR="00287ABF" w:rsidRPr="0023663D" w:rsidRDefault="00287ABF" w:rsidP="00B776DB">
      <w:pPr>
        <w:pStyle w:val="NormalWeb"/>
        <w:shd w:val="clear" w:color="auto" w:fill="FFFFFF"/>
        <w:spacing w:before="0" w:beforeAutospacing="0" w:after="0" w:afterAutospacing="0"/>
        <w:rPr>
          <w:rFonts w:ascii="Arial" w:hAnsi="Arial" w:cs="Arial"/>
          <w:sz w:val="22"/>
          <w:szCs w:val="22"/>
        </w:rPr>
      </w:pPr>
      <w:r w:rsidRPr="0023663D">
        <w:rPr>
          <w:rFonts w:ascii="Arial" w:hAnsi="Arial" w:cs="Arial"/>
          <w:sz w:val="22"/>
          <w:szCs w:val="22"/>
        </w:rPr>
        <w:t>Once an LGA is named in SEPP 70, a council can seek to amend its local environmental plan (LEP) to have reference to an affordable rental housing contribution scheme and to levy affordable housing contributions.</w:t>
      </w:r>
    </w:p>
    <w:p w14:paraId="005A7B48" w14:textId="77777777" w:rsidR="00287ABF" w:rsidRPr="0023663D" w:rsidRDefault="00287ABF" w:rsidP="00B776DB">
      <w:pPr>
        <w:pStyle w:val="NormalWeb"/>
        <w:shd w:val="clear" w:color="auto" w:fill="FFFFFF"/>
        <w:spacing w:before="0" w:beforeAutospacing="0" w:after="0" w:afterAutospacing="0"/>
        <w:rPr>
          <w:rFonts w:ascii="Arial" w:hAnsi="Arial" w:cs="Arial"/>
          <w:sz w:val="22"/>
          <w:szCs w:val="22"/>
        </w:rPr>
      </w:pPr>
      <w:r w:rsidRPr="0023663D">
        <w:rPr>
          <w:rFonts w:ascii="Arial" w:hAnsi="Arial" w:cs="Arial"/>
          <w:sz w:val="22"/>
          <w:szCs w:val="22"/>
        </w:rPr>
        <w:t> </w:t>
      </w:r>
    </w:p>
    <w:p w14:paraId="005A7B49" w14:textId="77777777" w:rsidR="00287ABF" w:rsidRPr="0023663D" w:rsidRDefault="00287ABF" w:rsidP="00287ABF">
      <w:pPr>
        <w:pStyle w:val="NormalWeb"/>
        <w:shd w:val="clear" w:color="auto" w:fill="FFFFFF"/>
        <w:spacing w:before="0" w:beforeAutospacing="0" w:after="0" w:afterAutospacing="0"/>
        <w:rPr>
          <w:rFonts w:ascii="Arial" w:hAnsi="Arial" w:cs="Arial"/>
          <w:sz w:val="22"/>
          <w:szCs w:val="22"/>
        </w:rPr>
      </w:pPr>
      <w:r w:rsidRPr="0023663D">
        <w:rPr>
          <w:rFonts w:ascii="Arial" w:hAnsi="Arial" w:cs="Arial"/>
          <w:sz w:val="22"/>
          <w:szCs w:val="22"/>
        </w:rPr>
        <w:t>In February 2019, SEPP 70 was further expanded to include all councils across NSW. The amendment removes the administrative step of entering a LGA into SEPP 70, thereby expediting councils’ ability to investigate and develop an affordable housing contributions scheme. It does so by entering all LGAs into SEPP 70 (thus meeting the Act’s requirements of a council being named in a SEPP).</w:t>
      </w:r>
    </w:p>
    <w:p w14:paraId="005A7B4A" w14:textId="77777777" w:rsidR="00287ABF" w:rsidRPr="0023663D" w:rsidRDefault="00287ABF" w:rsidP="00287ABF">
      <w:pPr>
        <w:pStyle w:val="NormalWeb"/>
        <w:shd w:val="clear" w:color="auto" w:fill="FFFFFF"/>
        <w:spacing w:before="0" w:beforeAutospacing="0" w:after="0" w:afterAutospacing="0"/>
        <w:rPr>
          <w:rFonts w:ascii="Arial" w:hAnsi="Arial" w:cs="Arial"/>
          <w:sz w:val="22"/>
          <w:szCs w:val="22"/>
        </w:rPr>
      </w:pPr>
      <w:r w:rsidRPr="0023663D">
        <w:rPr>
          <w:rFonts w:ascii="Arial" w:hAnsi="Arial" w:cs="Arial"/>
          <w:sz w:val="22"/>
          <w:szCs w:val="22"/>
        </w:rPr>
        <w:t> </w:t>
      </w:r>
    </w:p>
    <w:p w14:paraId="005A7B4B" w14:textId="77777777" w:rsidR="00287ABF" w:rsidRPr="0023663D" w:rsidRDefault="00287ABF" w:rsidP="00B776DB">
      <w:pPr>
        <w:pStyle w:val="NormalWeb"/>
        <w:shd w:val="clear" w:color="auto" w:fill="FFFFFF"/>
        <w:spacing w:before="0" w:beforeAutospacing="0" w:after="0" w:afterAutospacing="0"/>
        <w:rPr>
          <w:rFonts w:ascii="Arial" w:hAnsi="Arial" w:cs="Arial"/>
          <w:sz w:val="22"/>
          <w:szCs w:val="22"/>
        </w:rPr>
      </w:pPr>
      <w:r w:rsidRPr="0023663D">
        <w:rPr>
          <w:rFonts w:ascii="Arial" w:hAnsi="Arial" w:cs="Arial"/>
          <w:sz w:val="22"/>
          <w:szCs w:val="22"/>
        </w:rPr>
        <w:t xml:space="preserve">The next step in the process is for Council to prepare affordable housing contribution scheme and amend the local environmental plan to reference the scheme. </w:t>
      </w:r>
    </w:p>
    <w:p w14:paraId="005A7B4C" w14:textId="77777777" w:rsidR="007829FD" w:rsidRPr="00B776DB" w:rsidRDefault="007829FD" w:rsidP="00B776DB">
      <w:pPr>
        <w:pStyle w:val="NormalWeb"/>
        <w:shd w:val="clear" w:color="auto" w:fill="FFFFFF"/>
        <w:spacing w:before="0" w:beforeAutospacing="0" w:after="0" w:afterAutospacing="0"/>
        <w:rPr>
          <w:rFonts w:ascii="Arial" w:hAnsi="Arial" w:cs="Arial"/>
          <w:color w:val="333333"/>
          <w:sz w:val="22"/>
          <w:szCs w:val="22"/>
        </w:rPr>
      </w:pPr>
    </w:p>
    <w:p w14:paraId="005A7B4D" w14:textId="77777777" w:rsidR="00287ABF" w:rsidRPr="00F54DB9" w:rsidRDefault="00287ABF" w:rsidP="00B776DB">
      <w:pPr>
        <w:pStyle w:val="NormalWeb"/>
        <w:shd w:val="clear" w:color="auto" w:fill="FFFFFF"/>
        <w:spacing w:before="0" w:beforeAutospacing="0" w:after="0" w:afterAutospacing="0"/>
        <w:rPr>
          <w:rFonts w:ascii="Arial" w:hAnsi="Arial" w:cs="Arial"/>
          <w:b/>
          <w:i/>
          <w:color w:val="333333"/>
          <w:sz w:val="22"/>
          <w:szCs w:val="22"/>
        </w:rPr>
      </w:pPr>
      <w:r w:rsidRPr="00F54DB9">
        <w:rPr>
          <w:rFonts w:ascii="Arial" w:hAnsi="Arial" w:cs="Arial"/>
          <w:b/>
          <w:i/>
          <w:color w:val="333333"/>
          <w:sz w:val="22"/>
          <w:szCs w:val="22"/>
        </w:rPr>
        <w:t>What can an ‘affordable housing’ scheme do?</w:t>
      </w:r>
    </w:p>
    <w:p w14:paraId="005A7B4E" w14:textId="77777777" w:rsidR="00287ABF" w:rsidRPr="00B776DB" w:rsidRDefault="00287ABF" w:rsidP="00B776DB">
      <w:pPr>
        <w:pStyle w:val="NormalWeb"/>
        <w:shd w:val="clear" w:color="auto" w:fill="FFFFFF"/>
        <w:spacing w:before="0" w:beforeAutospacing="0" w:after="0" w:afterAutospacing="0"/>
        <w:rPr>
          <w:rFonts w:ascii="Arial" w:hAnsi="Arial" w:cs="Arial"/>
          <w:color w:val="333333"/>
          <w:sz w:val="22"/>
          <w:szCs w:val="22"/>
        </w:rPr>
      </w:pPr>
    </w:p>
    <w:p w14:paraId="005A7B4F" w14:textId="77777777" w:rsidR="00287ABF" w:rsidRPr="0023663D" w:rsidRDefault="00287ABF" w:rsidP="00B776DB">
      <w:pPr>
        <w:pStyle w:val="NormalWeb"/>
        <w:shd w:val="clear" w:color="auto" w:fill="FFFFFF"/>
        <w:spacing w:before="0" w:beforeAutospacing="0" w:after="0" w:afterAutospacing="0"/>
        <w:rPr>
          <w:rFonts w:ascii="Arial" w:hAnsi="Arial" w:cs="Arial"/>
          <w:sz w:val="22"/>
          <w:szCs w:val="22"/>
        </w:rPr>
      </w:pPr>
      <w:r w:rsidRPr="0023663D">
        <w:rPr>
          <w:rFonts w:ascii="Arial" w:hAnsi="Arial" w:cs="Arial"/>
          <w:sz w:val="22"/>
          <w:szCs w:val="22"/>
        </w:rPr>
        <w:t>An ‘affordable housing’ scheme allows development consent conditions to be imposed requiring, either:</w:t>
      </w:r>
    </w:p>
    <w:p w14:paraId="005A7B50" w14:textId="77777777" w:rsidR="00287ABF" w:rsidRPr="0023663D" w:rsidRDefault="00287ABF" w:rsidP="00B776DB">
      <w:pPr>
        <w:pStyle w:val="NormalWeb"/>
        <w:shd w:val="clear" w:color="auto" w:fill="FFFFFF"/>
        <w:spacing w:before="0" w:beforeAutospacing="0" w:after="0" w:afterAutospacing="0"/>
        <w:rPr>
          <w:rFonts w:ascii="Arial" w:hAnsi="Arial" w:cs="Arial"/>
          <w:sz w:val="22"/>
          <w:szCs w:val="22"/>
        </w:rPr>
      </w:pPr>
    </w:p>
    <w:p w14:paraId="005A7B51" w14:textId="77777777" w:rsidR="00287ABF" w:rsidRPr="0023663D" w:rsidRDefault="00287ABF" w:rsidP="00FD720B">
      <w:pPr>
        <w:pStyle w:val="NormalWeb"/>
        <w:numPr>
          <w:ilvl w:val="0"/>
          <w:numId w:val="13"/>
        </w:numPr>
        <w:shd w:val="clear" w:color="auto" w:fill="FFFFFF"/>
        <w:spacing w:before="0" w:beforeAutospacing="0" w:after="0" w:afterAutospacing="0"/>
        <w:ind w:left="567" w:hanging="567"/>
        <w:rPr>
          <w:rFonts w:ascii="Arial" w:hAnsi="Arial" w:cs="Arial"/>
          <w:sz w:val="22"/>
          <w:szCs w:val="22"/>
        </w:rPr>
      </w:pPr>
      <w:r w:rsidRPr="0023663D">
        <w:rPr>
          <w:rFonts w:ascii="Arial" w:hAnsi="Arial" w:cs="Arial"/>
          <w:sz w:val="22"/>
          <w:szCs w:val="22"/>
        </w:rPr>
        <w:t>the dedication of part of the development site (or other land of the applicant) free of cost to be used for the purpose of providing ‘affordable housing’; or</w:t>
      </w:r>
    </w:p>
    <w:p w14:paraId="005A7B52" w14:textId="77777777" w:rsidR="00287ABF" w:rsidRPr="0023663D" w:rsidRDefault="00287ABF" w:rsidP="00FD720B">
      <w:pPr>
        <w:pStyle w:val="NormalWeb"/>
        <w:numPr>
          <w:ilvl w:val="0"/>
          <w:numId w:val="13"/>
        </w:numPr>
        <w:shd w:val="clear" w:color="auto" w:fill="FFFFFF"/>
        <w:spacing w:before="0" w:beforeAutospacing="0" w:after="0" w:afterAutospacing="0"/>
        <w:ind w:left="567" w:hanging="567"/>
        <w:rPr>
          <w:rFonts w:ascii="Arial" w:hAnsi="Arial" w:cs="Arial"/>
          <w:sz w:val="22"/>
          <w:szCs w:val="22"/>
        </w:rPr>
      </w:pPr>
      <w:r w:rsidRPr="0023663D">
        <w:rPr>
          <w:rFonts w:ascii="Arial" w:hAnsi="Arial" w:cs="Arial"/>
          <w:sz w:val="22"/>
          <w:szCs w:val="22"/>
        </w:rPr>
        <w:t>the payment of a monetary contribution to be used for the purpose of</w:t>
      </w:r>
      <w:r w:rsidR="0023663D" w:rsidRPr="0023663D">
        <w:rPr>
          <w:rFonts w:ascii="Arial" w:hAnsi="Arial" w:cs="Arial"/>
          <w:sz w:val="22"/>
          <w:szCs w:val="22"/>
        </w:rPr>
        <w:t xml:space="preserve"> providing ‘affordable housing</w:t>
      </w:r>
      <w:proofErr w:type="gramStart"/>
      <w:r w:rsidR="0023663D" w:rsidRPr="0023663D">
        <w:rPr>
          <w:rFonts w:ascii="Arial" w:hAnsi="Arial" w:cs="Arial"/>
          <w:sz w:val="22"/>
          <w:szCs w:val="22"/>
        </w:rPr>
        <w:t>’;</w:t>
      </w:r>
      <w:proofErr w:type="gramEnd"/>
    </w:p>
    <w:p w14:paraId="005A7B53" w14:textId="77777777" w:rsidR="00287ABF" w:rsidRPr="0023663D" w:rsidRDefault="00287ABF" w:rsidP="00FD720B">
      <w:pPr>
        <w:pStyle w:val="NormalWeb"/>
        <w:numPr>
          <w:ilvl w:val="0"/>
          <w:numId w:val="13"/>
        </w:numPr>
        <w:shd w:val="clear" w:color="auto" w:fill="FFFFFF"/>
        <w:spacing w:before="0" w:beforeAutospacing="0" w:after="0" w:afterAutospacing="0"/>
        <w:ind w:left="567" w:hanging="567"/>
        <w:rPr>
          <w:rFonts w:ascii="Arial" w:hAnsi="Arial" w:cs="Arial"/>
          <w:sz w:val="22"/>
          <w:szCs w:val="22"/>
        </w:rPr>
      </w:pPr>
      <w:r w:rsidRPr="0023663D">
        <w:rPr>
          <w:rFonts w:ascii="Arial" w:hAnsi="Arial" w:cs="Arial"/>
          <w:sz w:val="22"/>
          <w:szCs w:val="22"/>
        </w:rPr>
        <w:t>or both.</w:t>
      </w:r>
    </w:p>
    <w:p w14:paraId="005A7B54" w14:textId="77777777" w:rsidR="00287ABF" w:rsidRPr="00B776DB" w:rsidRDefault="00287ABF" w:rsidP="00B776DB">
      <w:pPr>
        <w:pStyle w:val="NormalWeb"/>
        <w:shd w:val="clear" w:color="auto" w:fill="FFFFFF"/>
        <w:spacing w:before="0" w:beforeAutospacing="0" w:after="0" w:afterAutospacing="0"/>
        <w:rPr>
          <w:rFonts w:ascii="Arial" w:hAnsi="Arial" w:cs="Arial"/>
          <w:color w:val="333333"/>
          <w:sz w:val="22"/>
          <w:szCs w:val="22"/>
        </w:rPr>
      </w:pPr>
    </w:p>
    <w:p w14:paraId="005A7B55" w14:textId="77777777" w:rsidR="00287ABF" w:rsidRPr="00F54DB9" w:rsidRDefault="00287ABF" w:rsidP="00B776DB">
      <w:pPr>
        <w:pStyle w:val="NormalWeb"/>
        <w:shd w:val="clear" w:color="auto" w:fill="FFFFFF"/>
        <w:spacing w:before="0" w:beforeAutospacing="0" w:after="0" w:afterAutospacing="0"/>
        <w:rPr>
          <w:rFonts w:ascii="Arial" w:hAnsi="Arial" w:cs="Arial"/>
          <w:b/>
          <w:i/>
          <w:color w:val="333333"/>
          <w:sz w:val="22"/>
          <w:szCs w:val="22"/>
        </w:rPr>
      </w:pPr>
      <w:r w:rsidRPr="00F54DB9">
        <w:rPr>
          <w:rFonts w:ascii="Arial" w:hAnsi="Arial" w:cs="Arial"/>
          <w:b/>
          <w:i/>
          <w:color w:val="333333"/>
          <w:sz w:val="22"/>
          <w:szCs w:val="22"/>
        </w:rPr>
        <w:t>What is ‘affordable housing’ under SEPP 70?</w:t>
      </w:r>
    </w:p>
    <w:p w14:paraId="005A7B56" w14:textId="77777777" w:rsidR="00287ABF" w:rsidRPr="00B776DB" w:rsidRDefault="00287ABF" w:rsidP="00B776DB">
      <w:pPr>
        <w:pStyle w:val="NormalWeb"/>
        <w:shd w:val="clear" w:color="auto" w:fill="FFFFFF"/>
        <w:spacing w:before="0" w:beforeAutospacing="0" w:after="0" w:afterAutospacing="0"/>
        <w:rPr>
          <w:rFonts w:ascii="Arial" w:hAnsi="Arial" w:cs="Arial"/>
          <w:color w:val="333333"/>
          <w:sz w:val="22"/>
          <w:szCs w:val="22"/>
        </w:rPr>
      </w:pPr>
    </w:p>
    <w:p w14:paraId="005A7B57" w14:textId="77777777" w:rsidR="00085A55" w:rsidRPr="0023663D" w:rsidRDefault="00287ABF" w:rsidP="00B776DB">
      <w:pPr>
        <w:pStyle w:val="NormalWeb"/>
        <w:shd w:val="clear" w:color="auto" w:fill="FFFFFF"/>
        <w:spacing w:before="0" w:beforeAutospacing="0" w:after="0" w:afterAutospacing="0"/>
        <w:rPr>
          <w:rFonts w:ascii="Arial" w:hAnsi="Arial" w:cs="Arial"/>
          <w:sz w:val="22"/>
          <w:szCs w:val="22"/>
        </w:rPr>
      </w:pPr>
      <w:r w:rsidRPr="0023663D">
        <w:rPr>
          <w:rFonts w:ascii="Arial" w:hAnsi="Arial" w:cs="Arial"/>
          <w:sz w:val="22"/>
          <w:szCs w:val="22"/>
        </w:rPr>
        <w:t xml:space="preserve">SEPP 70 is founded on the principle that the housing is only ‘affordable housing’ </w:t>
      </w:r>
      <w:r w:rsidR="00085A55" w:rsidRPr="0023663D">
        <w:rPr>
          <w:rFonts w:ascii="Arial" w:hAnsi="Arial" w:cs="Arial"/>
          <w:sz w:val="22"/>
          <w:szCs w:val="22"/>
        </w:rPr>
        <w:t>if it meets the following</w:t>
      </w:r>
      <w:r w:rsidR="007829FD" w:rsidRPr="0023663D">
        <w:rPr>
          <w:rFonts w:ascii="Arial" w:hAnsi="Arial" w:cs="Arial"/>
          <w:sz w:val="22"/>
          <w:szCs w:val="22"/>
        </w:rPr>
        <w:t xml:space="preserve"> definitions</w:t>
      </w:r>
      <w:r w:rsidR="00085A55" w:rsidRPr="0023663D">
        <w:rPr>
          <w:rFonts w:ascii="Arial" w:hAnsi="Arial" w:cs="Arial"/>
          <w:sz w:val="22"/>
          <w:szCs w:val="22"/>
        </w:rPr>
        <w:t>:</w:t>
      </w:r>
    </w:p>
    <w:p w14:paraId="005A7B58" w14:textId="77777777" w:rsidR="00085A55" w:rsidRPr="00085A55" w:rsidRDefault="00085A55" w:rsidP="00287ABF">
      <w:pPr>
        <w:spacing w:line="276" w:lineRule="auto"/>
        <w:rPr>
          <w:rFonts w:cs="Arial"/>
          <w:b/>
          <w:i/>
          <w:color w:val="000000" w:themeColor="text1"/>
          <w:szCs w:val="22"/>
        </w:rPr>
      </w:pPr>
    </w:p>
    <w:p w14:paraId="005A7B59" w14:textId="77777777" w:rsidR="007829FD" w:rsidRPr="00FD720B" w:rsidRDefault="007829FD" w:rsidP="007829FD">
      <w:pPr>
        <w:spacing w:line="276" w:lineRule="auto"/>
        <w:rPr>
          <w:rFonts w:cs="Arial"/>
          <w:i/>
          <w:color w:val="000000" w:themeColor="text1"/>
          <w:szCs w:val="22"/>
        </w:rPr>
      </w:pPr>
      <w:r w:rsidRPr="00FD720B">
        <w:rPr>
          <w:rFonts w:cs="Arial"/>
          <w:i/>
          <w:color w:val="000000" w:themeColor="text1"/>
          <w:szCs w:val="22"/>
        </w:rPr>
        <w:t xml:space="preserve">affordable housing means housing for very </w:t>
      </w:r>
      <w:proofErr w:type="gramStart"/>
      <w:r w:rsidRPr="00FD720B">
        <w:rPr>
          <w:rFonts w:cs="Arial"/>
          <w:i/>
          <w:color w:val="000000" w:themeColor="text1"/>
          <w:szCs w:val="22"/>
        </w:rPr>
        <w:t>low income</w:t>
      </w:r>
      <w:proofErr w:type="gramEnd"/>
      <w:r w:rsidRPr="00FD720B">
        <w:rPr>
          <w:rFonts w:cs="Arial"/>
          <w:i/>
          <w:color w:val="000000" w:themeColor="text1"/>
          <w:szCs w:val="22"/>
        </w:rPr>
        <w:t xml:space="preserve"> households, low income</w:t>
      </w:r>
    </w:p>
    <w:p w14:paraId="005A7B5A" w14:textId="77777777" w:rsidR="007829FD" w:rsidRPr="00FD720B" w:rsidRDefault="007829FD" w:rsidP="007829FD">
      <w:pPr>
        <w:spacing w:line="276" w:lineRule="auto"/>
        <w:rPr>
          <w:rFonts w:cs="Arial"/>
          <w:i/>
          <w:color w:val="000000" w:themeColor="text1"/>
          <w:szCs w:val="22"/>
        </w:rPr>
      </w:pPr>
      <w:r w:rsidRPr="00FD720B">
        <w:rPr>
          <w:rFonts w:cs="Arial"/>
          <w:i/>
          <w:color w:val="000000" w:themeColor="text1"/>
          <w:szCs w:val="22"/>
        </w:rPr>
        <w:t xml:space="preserve">households or </w:t>
      </w:r>
      <w:proofErr w:type="gramStart"/>
      <w:r w:rsidRPr="00FD720B">
        <w:rPr>
          <w:rFonts w:cs="Arial"/>
          <w:i/>
          <w:color w:val="000000" w:themeColor="text1"/>
          <w:szCs w:val="22"/>
        </w:rPr>
        <w:t>moderate income</w:t>
      </w:r>
      <w:proofErr w:type="gramEnd"/>
      <w:r w:rsidRPr="00FD720B">
        <w:rPr>
          <w:rFonts w:cs="Arial"/>
          <w:i/>
          <w:color w:val="000000" w:themeColor="text1"/>
          <w:szCs w:val="22"/>
        </w:rPr>
        <w:t xml:space="preserve"> households, being such households as are prescribed by</w:t>
      </w:r>
    </w:p>
    <w:p w14:paraId="005A7B5B" w14:textId="77777777" w:rsidR="007829FD" w:rsidRPr="00FD720B" w:rsidRDefault="007829FD" w:rsidP="007829FD">
      <w:pPr>
        <w:spacing w:line="276" w:lineRule="auto"/>
        <w:rPr>
          <w:rFonts w:cs="Arial"/>
          <w:i/>
          <w:color w:val="000000" w:themeColor="text1"/>
          <w:szCs w:val="22"/>
        </w:rPr>
      </w:pPr>
      <w:r w:rsidRPr="00FD720B">
        <w:rPr>
          <w:rFonts w:cs="Arial"/>
          <w:i/>
          <w:color w:val="000000" w:themeColor="text1"/>
          <w:szCs w:val="22"/>
        </w:rPr>
        <w:t>the regulations or as are provided for in an environmental planning instrument</w:t>
      </w:r>
    </w:p>
    <w:p w14:paraId="005A7B5C" w14:textId="77777777" w:rsidR="007829FD" w:rsidRPr="00FD720B" w:rsidRDefault="007829FD" w:rsidP="007829FD">
      <w:pPr>
        <w:spacing w:line="276" w:lineRule="auto"/>
        <w:rPr>
          <w:rFonts w:cs="Arial"/>
          <w:i/>
          <w:color w:val="000000" w:themeColor="text1"/>
          <w:szCs w:val="22"/>
        </w:rPr>
      </w:pPr>
      <w:r w:rsidRPr="00FD720B">
        <w:rPr>
          <w:rFonts w:cs="Arial"/>
          <w:i/>
          <w:color w:val="000000" w:themeColor="text1"/>
          <w:szCs w:val="22"/>
        </w:rPr>
        <w:t>(</w:t>
      </w:r>
      <w:proofErr w:type="gramStart"/>
      <w:r w:rsidRPr="00FD720B">
        <w:rPr>
          <w:rFonts w:cs="Arial"/>
          <w:i/>
          <w:color w:val="000000" w:themeColor="text1"/>
          <w:szCs w:val="22"/>
        </w:rPr>
        <w:t>as</w:t>
      </w:r>
      <w:proofErr w:type="gramEnd"/>
      <w:r w:rsidRPr="00FD720B">
        <w:rPr>
          <w:rFonts w:cs="Arial"/>
          <w:i/>
          <w:color w:val="000000" w:themeColor="text1"/>
          <w:szCs w:val="22"/>
        </w:rPr>
        <w:t xml:space="preserve"> per section 1.4(1) of the Act).</w:t>
      </w:r>
    </w:p>
    <w:p w14:paraId="005A7B5D" w14:textId="77777777" w:rsidR="007829FD" w:rsidRDefault="007829FD" w:rsidP="007829FD">
      <w:pPr>
        <w:spacing w:line="276" w:lineRule="auto"/>
        <w:rPr>
          <w:rFonts w:cs="Arial"/>
          <w:b/>
          <w:i/>
          <w:color w:val="000000" w:themeColor="text1"/>
          <w:szCs w:val="22"/>
        </w:rPr>
      </w:pPr>
    </w:p>
    <w:p w14:paraId="005A7B5E" w14:textId="77777777" w:rsidR="007829FD" w:rsidRDefault="007829FD" w:rsidP="007829FD">
      <w:pPr>
        <w:spacing w:line="276" w:lineRule="auto"/>
        <w:rPr>
          <w:rFonts w:cs="Arial"/>
          <w:b/>
          <w:i/>
          <w:color w:val="000000" w:themeColor="text1"/>
          <w:szCs w:val="22"/>
        </w:rPr>
      </w:pPr>
      <w:r w:rsidRPr="007829FD">
        <w:rPr>
          <w:rFonts w:cs="Arial"/>
          <w:b/>
          <w:i/>
          <w:color w:val="000000" w:themeColor="text1"/>
          <w:szCs w:val="22"/>
        </w:rPr>
        <w:t>Definition of ‘affordable housing’ households:</w:t>
      </w:r>
    </w:p>
    <w:p w14:paraId="005A7B5F" w14:textId="77777777" w:rsidR="007829FD" w:rsidRPr="007829FD" w:rsidRDefault="007829FD" w:rsidP="007829FD">
      <w:pPr>
        <w:spacing w:line="276" w:lineRule="auto"/>
        <w:rPr>
          <w:rFonts w:cs="Arial"/>
          <w:b/>
          <w:i/>
          <w:color w:val="000000" w:themeColor="text1"/>
          <w:szCs w:val="22"/>
        </w:rPr>
      </w:pPr>
    </w:p>
    <w:p w14:paraId="005A7B60" w14:textId="77777777" w:rsidR="007829FD" w:rsidRPr="00FD720B" w:rsidRDefault="007829FD" w:rsidP="007829FD">
      <w:pPr>
        <w:spacing w:line="276" w:lineRule="auto"/>
        <w:rPr>
          <w:rFonts w:cs="Arial"/>
          <w:i/>
          <w:color w:val="000000" w:themeColor="text1"/>
          <w:szCs w:val="22"/>
        </w:rPr>
      </w:pPr>
      <w:r w:rsidRPr="00FD720B">
        <w:rPr>
          <w:rFonts w:cs="Arial"/>
          <w:i/>
          <w:color w:val="000000" w:themeColor="text1"/>
          <w:szCs w:val="22"/>
        </w:rPr>
        <w:t xml:space="preserve">For the purposes of the definition of affordable housing in section 1.4 (1) of the Act, very </w:t>
      </w:r>
      <w:proofErr w:type="gramStart"/>
      <w:r w:rsidRPr="00FD720B">
        <w:rPr>
          <w:rFonts w:cs="Arial"/>
          <w:i/>
          <w:color w:val="000000" w:themeColor="text1"/>
          <w:szCs w:val="22"/>
        </w:rPr>
        <w:t>low income</w:t>
      </w:r>
      <w:proofErr w:type="gramEnd"/>
      <w:r w:rsidRPr="00FD720B">
        <w:rPr>
          <w:rFonts w:cs="Arial"/>
          <w:i/>
          <w:color w:val="000000" w:themeColor="text1"/>
          <w:szCs w:val="22"/>
        </w:rPr>
        <w:t xml:space="preserve"> households, low income households and moderate income households are those whose gross incomes fall within the following ranges of percentages of the median household income, for the time being for the Greater Sydney (Greater Capital City Statistical Area) or the Rest of NSW (Greater Capital City Statistical Area) according to the Australian Bureau of Statistics:</w:t>
      </w:r>
    </w:p>
    <w:p w14:paraId="005A7B61" w14:textId="77777777" w:rsidR="0023663D" w:rsidRPr="00FD720B" w:rsidRDefault="0023663D" w:rsidP="007829FD">
      <w:pPr>
        <w:spacing w:line="276" w:lineRule="auto"/>
        <w:rPr>
          <w:rFonts w:cs="Arial"/>
          <w:i/>
          <w:color w:val="000000" w:themeColor="text1"/>
          <w:szCs w:val="22"/>
        </w:rPr>
      </w:pPr>
    </w:p>
    <w:p w14:paraId="005A7B62" w14:textId="77777777" w:rsidR="007829FD" w:rsidRPr="00FD720B" w:rsidRDefault="007829FD" w:rsidP="007829FD">
      <w:pPr>
        <w:spacing w:line="276" w:lineRule="auto"/>
        <w:rPr>
          <w:rFonts w:cs="Arial"/>
          <w:i/>
          <w:color w:val="000000" w:themeColor="text1"/>
          <w:szCs w:val="22"/>
        </w:rPr>
      </w:pPr>
      <w:r w:rsidRPr="00FD720B">
        <w:rPr>
          <w:rFonts w:cs="Arial"/>
          <w:i/>
          <w:color w:val="000000" w:themeColor="text1"/>
          <w:szCs w:val="22"/>
        </w:rPr>
        <w:t xml:space="preserve">Very </w:t>
      </w:r>
      <w:proofErr w:type="gramStart"/>
      <w:r w:rsidRPr="00FD720B">
        <w:rPr>
          <w:rFonts w:cs="Arial"/>
          <w:i/>
          <w:color w:val="000000" w:themeColor="text1"/>
          <w:szCs w:val="22"/>
        </w:rPr>
        <w:t>low income</w:t>
      </w:r>
      <w:proofErr w:type="gramEnd"/>
      <w:r w:rsidRPr="00FD720B">
        <w:rPr>
          <w:rFonts w:cs="Arial"/>
          <w:i/>
          <w:color w:val="000000" w:themeColor="text1"/>
          <w:szCs w:val="22"/>
        </w:rPr>
        <w:t xml:space="preserve"> household less than 50%</w:t>
      </w:r>
    </w:p>
    <w:p w14:paraId="005A7B63" w14:textId="77777777" w:rsidR="007829FD" w:rsidRPr="00FD720B" w:rsidRDefault="007829FD" w:rsidP="007829FD">
      <w:pPr>
        <w:spacing w:line="276" w:lineRule="auto"/>
        <w:rPr>
          <w:rFonts w:cs="Arial"/>
          <w:i/>
          <w:color w:val="000000" w:themeColor="text1"/>
          <w:szCs w:val="22"/>
        </w:rPr>
      </w:pPr>
      <w:proofErr w:type="gramStart"/>
      <w:r w:rsidRPr="00FD720B">
        <w:rPr>
          <w:rFonts w:cs="Arial"/>
          <w:i/>
          <w:color w:val="000000" w:themeColor="text1"/>
          <w:szCs w:val="22"/>
        </w:rPr>
        <w:lastRenderedPageBreak/>
        <w:t>Low income</w:t>
      </w:r>
      <w:proofErr w:type="gramEnd"/>
      <w:r w:rsidRPr="00FD720B">
        <w:rPr>
          <w:rFonts w:cs="Arial"/>
          <w:i/>
          <w:color w:val="000000" w:themeColor="text1"/>
          <w:szCs w:val="22"/>
        </w:rPr>
        <w:t xml:space="preserve"> household 50 or more but less than 80%</w:t>
      </w:r>
    </w:p>
    <w:p w14:paraId="005A7B64" w14:textId="77777777" w:rsidR="00085A55" w:rsidRPr="00FD720B" w:rsidRDefault="007829FD" w:rsidP="00287ABF">
      <w:pPr>
        <w:spacing w:line="276" w:lineRule="auto"/>
        <w:rPr>
          <w:rFonts w:cs="Arial"/>
          <w:i/>
          <w:color w:val="000000" w:themeColor="text1"/>
          <w:szCs w:val="22"/>
        </w:rPr>
      </w:pPr>
      <w:r w:rsidRPr="00FD720B">
        <w:rPr>
          <w:rFonts w:cs="Arial"/>
          <w:i/>
          <w:color w:val="000000" w:themeColor="text1"/>
          <w:szCs w:val="22"/>
        </w:rPr>
        <w:t>Moderate income household 80–120%</w:t>
      </w:r>
      <w:r w:rsidRPr="00FD720B">
        <w:rPr>
          <w:rFonts w:cs="Arial"/>
          <w:i/>
          <w:color w:val="000000" w:themeColor="text1"/>
          <w:szCs w:val="22"/>
        </w:rPr>
        <w:cr/>
      </w:r>
    </w:p>
    <w:p w14:paraId="005A7B65" w14:textId="77777777" w:rsidR="00287ABF" w:rsidRPr="0023663D" w:rsidRDefault="00825C9E" w:rsidP="00B776DB">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It should be noted that s</w:t>
      </w:r>
      <w:r w:rsidR="00287ABF" w:rsidRPr="0023663D">
        <w:rPr>
          <w:rFonts w:ascii="Arial" w:hAnsi="Arial" w:cs="Arial"/>
          <w:sz w:val="22"/>
          <w:szCs w:val="22"/>
        </w:rPr>
        <w:t xml:space="preserve">chemes under SEPP 70 generally only look to provide rental housing (rather than owner-occupied housing).  Additionally, there is generally a requirement that that housing be institutional (in the sense that it must be managed by registered housing organisations, rather than traditional ‘mum and dad’ </w:t>
      </w:r>
      <w:r w:rsidR="0023663D" w:rsidRPr="0023663D">
        <w:rPr>
          <w:rFonts w:ascii="Arial" w:hAnsi="Arial" w:cs="Arial"/>
          <w:sz w:val="22"/>
          <w:szCs w:val="22"/>
        </w:rPr>
        <w:t xml:space="preserve">and </w:t>
      </w:r>
      <w:r w:rsidR="00287ABF" w:rsidRPr="0023663D">
        <w:rPr>
          <w:rFonts w:ascii="Arial" w:hAnsi="Arial" w:cs="Arial"/>
          <w:sz w:val="22"/>
          <w:szCs w:val="22"/>
        </w:rPr>
        <w:t>property investors).</w:t>
      </w:r>
      <w:r w:rsidR="007829FD" w:rsidRPr="0023663D">
        <w:rPr>
          <w:rFonts w:ascii="Arial" w:hAnsi="Arial" w:cs="Arial"/>
          <w:sz w:val="22"/>
          <w:szCs w:val="22"/>
        </w:rPr>
        <w:t xml:space="preserve"> Further, buildings provided for affordable housing are to be managed </w:t>
      </w:r>
      <w:proofErr w:type="gramStart"/>
      <w:r w:rsidR="007829FD" w:rsidRPr="0023663D">
        <w:rPr>
          <w:rFonts w:ascii="Arial" w:hAnsi="Arial" w:cs="Arial"/>
          <w:sz w:val="22"/>
          <w:szCs w:val="22"/>
        </w:rPr>
        <w:t>so as to</w:t>
      </w:r>
      <w:proofErr w:type="gramEnd"/>
      <w:r w:rsidR="007829FD" w:rsidRPr="0023663D">
        <w:rPr>
          <w:rFonts w:ascii="Arial" w:hAnsi="Arial" w:cs="Arial"/>
          <w:sz w:val="22"/>
          <w:szCs w:val="22"/>
        </w:rPr>
        <w:t xml:space="preserve"> maintain their continued use for affordable housing (in perpetuity).</w:t>
      </w:r>
    </w:p>
    <w:p w14:paraId="005A7B66" w14:textId="77777777" w:rsidR="00287ABF" w:rsidRPr="00287ABF" w:rsidRDefault="00287ABF" w:rsidP="00287ABF">
      <w:pPr>
        <w:spacing w:line="276" w:lineRule="auto"/>
        <w:rPr>
          <w:rFonts w:cs="Arial"/>
          <w:b/>
          <w:i/>
          <w:color w:val="000000" w:themeColor="text1"/>
          <w:szCs w:val="22"/>
        </w:rPr>
      </w:pPr>
    </w:p>
    <w:p w14:paraId="005A7B67" w14:textId="77777777" w:rsidR="00287ABF" w:rsidRPr="00F54DB9" w:rsidRDefault="00B776DB" w:rsidP="00B776DB">
      <w:pPr>
        <w:pStyle w:val="NormalWeb"/>
        <w:shd w:val="clear" w:color="auto" w:fill="FFFFFF"/>
        <w:spacing w:before="0" w:beforeAutospacing="0" w:after="0" w:afterAutospacing="0"/>
        <w:rPr>
          <w:rFonts w:ascii="Arial" w:hAnsi="Arial" w:cs="Arial"/>
          <w:b/>
          <w:i/>
          <w:color w:val="333333"/>
          <w:sz w:val="22"/>
          <w:szCs w:val="22"/>
        </w:rPr>
      </w:pPr>
      <w:r w:rsidRPr="00F54DB9">
        <w:rPr>
          <w:rFonts w:ascii="Arial" w:hAnsi="Arial" w:cs="Arial"/>
          <w:b/>
          <w:i/>
          <w:color w:val="333333"/>
          <w:sz w:val="22"/>
          <w:szCs w:val="22"/>
        </w:rPr>
        <w:t>How to prepare an affordable housing contribution scheme</w:t>
      </w:r>
    </w:p>
    <w:p w14:paraId="005A7B68" w14:textId="77777777" w:rsidR="00B776DB" w:rsidRPr="00B776DB" w:rsidRDefault="00B776DB" w:rsidP="00B776DB">
      <w:pPr>
        <w:pStyle w:val="NormalWeb"/>
        <w:shd w:val="clear" w:color="auto" w:fill="FFFFFF"/>
        <w:spacing w:before="0" w:beforeAutospacing="0" w:after="0" w:afterAutospacing="0"/>
        <w:rPr>
          <w:rFonts w:ascii="Arial" w:hAnsi="Arial" w:cs="Arial"/>
          <w:color w:val="333333"/>
          <w:sz w:val="22"/>
          <w:szCs w:val="22"/>
        </w:rPr>
      </w:pPr>
    </w:p>
    <w:p w14:paraId="005A7B69" w14:textId="77777777" w:rsidR="00F54DB9" w:rsidRDefault="00F54DB9" w:rsidP="00F54DB9">
      <w:pPr>
        <w:pStyle w:val="NormalWeb"/>
        <w:shd w:val="clear" w:color="auto" w:fill="FFFFFF"/>
        <w:spacing w:before="0" w:beforeAutospacing="0" w:after="0" w:afterAutospacing="0"/>
        <w:rPr>
          <w:rFonts w:ascii="Arial" w:hAnsi="Arial" w:cs="Arial"/>
          <w:sz w:val="22"/>
          <w:szCs w:val="22"/>
        </w:rPr>
      </w:pPr>
      <w:r w:rsidRPr="0023663D">
        <w:rPr>
          <w:rFonts w:ascii="Arial" w:hAnsi="Arial" w:cs="Arial"/>
          <w:sz w:val="22"/>
          <w:szCs w:val="22"/>
        </w:rPr>
        <w:t>Councils must:</w:t>
      </w:r>
    </w:p>
    <w:p w14:paraId="005A7B6A" w14:textId="77777777" w:rsidR="00440157" w:rsidRPr="0023663D" w:rsidRDefault="00440157" w:rsidP="00F54DB9">
      <w:pPr>
        <w:pStyle w:val="NormalWeb"/>
        <w:shd w:val="clear" w:color="auto" w:fill="FFFFFF"/>
        <w:spacing w:before="0" w:beforeAutospacing="0" w:after="0" w:afterAutospacing="0"/>
        <w:rPr>
          <w:rFonts w:ascii="Arial" w:hAnsi="Arial" w:cs="Arial"/>
          <w:sz w:val="22"/>
          <w:szCs w:val="22"/>
        </w:rPr>
      </w:pPr>
    </w:p>
    <w:p w14:paraId="005A7B6B" w14:textId="77777777" w:rsidR="00F54DB9" w:rsidRPr="0023663D" w:rsidRDefault="00CB1735" w:rsidP="00FD720B">
      <w:pPr>
        <w:pStyle w:val="NormalWeb"/>
        <w:numPr>
          <w:ilvl w:val="0"/>
          <w:numId w:val="19"/>
        </w:numPr>
        <w:shd w:val="clear" w:color="auto" w:fill="FFFFFF"/>
        <w:spacing w:before="0" w:beforeAutospacing="0" w:after="0" w:afterAutospacing="0"/>
        <w:ind w:left="567" w:hanging="567"/>
        <w:rPr>
          <w:rFonts w:ascii="Arial" w:hAnsi="Arial" w:cs="Arial"/>
          <w:sz w:val="22"/>
          <w:szCs w:val="22"/>
        </w:rPr>
      </w:pPr>
      <w:r>
        <w:rPr>
          <w:rFonts w:ascii="Arial" w:hAnsi="Arial" w:cs="Arial"/>
          <w:sz w:val="22"/>
          <w:szCs w:val="22"/>
        </w:rPr>
        <w:t>I</w:t>
      </w:r>
      <w:r w:rsidR="00F54DB9" w:rsidRPr="0023663D">
        <w:rPr>
          <w:rFonts w:ascii="Arial" w:hAnsi="Arial" w:cs="Arial"/>
          <w:sz w:val="22"/>
          <w:szCs w:val="22"/>
        </w:rPr>
        <w:t xml:space="preserve">nvestigate the affordable housing need in their </w:t>
      </w:r>
      <w:proofErr w:type="gramStart"/>
      <w:r w:rsidR="00F54DB9" w:rsidRPr="0023663D">
        <w:rPr>
          <w:rFonts w:ascii="Arial" w:hAnsi="Arial" w:cs="Arial"/>
          <w:sz w:val="22"/>
          <w:szCs w:val="22"/>
        </w:rPr>
        <w:t>LGAs</w:t>
      </w:r>
      <w:r>
        <w:rPr>
          <w:rFonts w:ascii="Arial" w:hAnsi="Arial" w:cs="Arial"/>
          <w:sz w:val="22"/>
          <w:szCs w:val="22"/>
        </w:rPr>
        <w:t>;</w:t>
      </w:r>
      <w:proofErr w:type="gramEnd"/>
    </w:p>
    <w:p w14:paraId="005A7B6C" w14:textId="77777777" w:rsidR="00F54DB9" w:rsidRPr="0023663D" w:rsidRDefault="00CB1735" w:rsidP="00FD720B">
      <w:pPr>
        <w:pStyle w:val="NormalWeb"/>
        <w:numPr>
          <w:ilvl w:val="0"/>
          <w:numId w:val="19"/>
        </w:numPr>
        <w:shd w:val="clear" w:color="auto" w:fill="FFFFFF"/>
        <w:spacing w:before="0" w:beforeAutospacing="0" w:after="0" w:afterAutospacing="0"/>
        <w:ind w:left="567" w:hanging="567"/>
        <w:rPr>
          <w:rFonts w:ascii="Arial" w:hAnsi="Arial" w:cs="Arial"/>
          <w:sz w:val="22"/>
          <w:szCs w:val="22"/>
        </w:rPr>
      </w:pPr>
      <w:r>
        <w:rPr>
          <w:rFonts w:ascii="Arial" w:hAnsi="Arial" w:cs="Arial"/>
          <w:sz w:val="22"/>
          <w:szCs w:val="22"/>
        </w:rPr>
        <w:t>I</w:t>
      </w:r>
      <w:r w:rsidR="00F54DB9" w:rsidRPr="0023663D">
        <w:rPr>
          <w:rFonts w:ascii="Arial" w:hAnsi="Arial" w:cs="Arial"/>
          <w:sz w:val="22"/>
          <w:szCs w:val="22"/>
        </w:rPr>
        <w:t xml:space="preserve">dentify the areas to which an affordable housing contribution scheme will </w:t>
      </w:r>
      <w:proofErr w:type="gramStart"/>
      <w:r w:rsidR="00F54DB9" w:rsidRPr="0023663D">
        <w:rPr>
          <w:rFonts w:ascii="Arial" w:hAnsi="Arial" w:cs="Arial"/>
          <w:sz w:val="22"/>
          <w:szCs w:val="22"/>
        </w:rPr>
        <w:t>apply</w:t>
      </w:r>
      <w:r>
        <w:rPr>
          <w:rFonts w:ascii="Arial" w:hAnsi="Arial" w:cs="Arial"/>
          <w:sz w:val="22"/>
          <w:szCs w:val="22"/>
        </w:rPr>
        <w:t>;</w:t>
      </w:r>
      <w:proofErr w:type="gramEnd"/>
    </w:p>
    <w:p w14:paraId="005A7B6D" w14:textId="77777777" w:rsidR="00F54DB9" w:rsidRPr="0023663D" w:rsidRDefault="00CB1735" w:rsidP="00FD720B">
      <w:pPr>
        <w:pStyle w:val="NormalWeb"/>
        <w:numPr>
          <w:ilvl w:val="0"/>
          <w:numId w:val="19"/>
        </w:numPr>
        <w:shd w:val="clear" w:color="auto" w:fill="FFFFFF"/>
        <w:spacing w:before="0" w:beforeAutospacing="0" w:after="0" w:afterAutospacing="0"/>
        <w:ind w:left="567" w:hanging="567"/>
        <w:rPr>
          <w:rFonts w:ascii="Arial" w:hAnsi="Arial" w:cs="Arial"/>
          <w:sz w:val="22"/>
          <w:szCs w:val="22"/>
        </w:rPr>
      </w:pPr>
      <w:r>
        <w:rPr>
          <w:rFonts w:ascii="Arial" w:hAnsi="Arial" w:cs="Arial"/>
          <w:sz w:val="22"/>
          <w:szCs w:val="22"/>
        </w:rPr>
        <w:t>D</w:t>
      </w:r>
      <w:r w:rsidR="00F54DB9" w:rsidRPr="0023663D">
        <w:rPr>
          <w:rFonts w:ascii="Arial" w:hAnsi="Arial" w:cs="Arial"/>
          <w:sz w:val="22"/>
          <w:szCs w:val="22"/>
        </w:rPr>
        <w:t xml:space="preserve">etermine a viable affordable housing contribution </w:t>
      </w:r>
      <w:proofErr w:type="gramStart"/>
      <w:r w:rsidR="00F54DB9" w:rsidRPr="0023663D">
        <w:rPr>
          <w:rFonts w:ascii="Arial" w:hAnsi="Arial" w:cs="Arial"/>
          <w:sz w:val="22"/>
          <w:szCs w:val="22"/>
        </w:rPr>
        <w:t>rate</w:t>
      </w:r>
      <w:r>
        <w:rPr>
          <w:rFonts w:ascii="Arial" w:hAnsi="Arial" w:cs="Arial"/>
          <w:sz w:val="22"/>
          <w:szCs w:val="22"/>
        </w:rPr>
        <w:t>;</w:t>
      </w:r>
      <w:proofErr w:type="gramEnd"/>
    </w:p>
    <w:p w14:paraId="005A7B6E" w14:textId="77777777" w:rsidR="00F54DB9" w:rsidRPr="0023663D" w:rsidRDefault="00CB1735" w:rsidP="00FD720B">
      <w:pPr>
        <w:pStyle w:val="NormalWeb"/>
        <w:numPr>
          <w:ilvl w:val="0"/>
          <w:numId w:val="19"/>
        </w:numPr>
        <w:shd w:val="clear" w:color="auto" w:fill="FFFFFF"/>
        <w:spacing w:before="0" w:beforeAutospacing="0" w:after="0" w:afterAutospacing="0"/>
        <w:ind w:left="567" w:hanging="567"/>
        <w:rPr>
          <w:rFonts w:ascii="Arial" w:hAnsi="Arial" w:cs="Arial"/>
          <w:sz w:val="22"/>
          <w:szCs w:val="22"/>
        </w:rPr>
      </w:pPr>
      <w:r>
        <w:rPr>
          <w:rFonts w:ascii="Arial" w:hAnsi="Arial" w:cs="Arial"/>
          <w:sz w:val="22"/>
          <w:szCs w:val="22"/>
        </w:rPr>
        <w:t>P</w:t>
      </w:r>
      <w:r w:rsidR="00F54DB9" w:rsidRPr="0023663D">
        <w:rPr>
          <w:rFonts w:ascii="Arial" w:hAnsi="Arial" w:cs="Arial"/>
          <w:sz w:val="22"/>
          <w:szCs w:val="22"/>
        </w:rPr>
        <w:t>repare affordable housing contribution schemes</w:t>
      </w:r>
      <w:r>
        <w:rPr>
          <w:rFonts w:ascii="Arial" w:hAnsi="Arial" w:cs="Arial"/>
          <w:sz w:val="22"/>
          <w:szCs w:val="22"/>
        </w:rPr>
        <w:t>; and</w:t>
      </w:r>
    </w:p>
    <w:p w14:paraId="005A7B6F" w14:textId="77777777" w:rsidR="00F54DB9" w:rsidRPr="0023663D" w:rsidRDefault="00CB1735" w:rsidP="00FD720B">
      <w:pPr>
        <w:pStyle w:val="NormalWeb"/>
        <w:numPr>
          <w:ilvl w:val="0"/>
          <w:numId w:val="19"/>
        </w:numPr>
        <w:shd w:val="clear" w:color="auto" w:fill="FFFFFF"/>
        <w:spacing w:before="0" w:beforeAutospacing="0" w:after="0" w:afterAutospacing="0"/>
        <w:ind w:left="567" w:hanging="567"/>
        <w:rPr>
          <w:rFonts w:ascii="Arial" w:hAnsi="Arial" w:cs="Arial"/>
          <w:sz w:val="22"/>
          <w:szCs w:val="22"/>
        </w:rPr>
      </w:pPr>
      <w:r>
        <w:rPr>
          <w:rFonts w:ascii="Arial" w:hAnsi="Arial" w:cs="Arial"/>
          <w:sz w:val="22"/>
          <w:szCs w:val="22"/>
        </w:rPr>
        <w:t>A</w:t>
      </w:r>
      <w:r w:rsidR="00F54DB9" w:rsidRPr="0023663D">
        <w:rPr>
          <w:rFonts w:ascii="Arial" w:hAnsi="Arial" w:cs="Arial"/>
          <w:sz w:val="22"/>
          <w:szCs w:val="22"/>
        </w:rPr>
        <w:t>mend their LEPs through the planning proposal process to reference their affordab</w:t>
      </w:r>
      <w:r w:rsidR="0023663D" w:rsidRPr="0023663D">
        <w:rPr>
          <w:rFonts w:ascii="Arial" w:hAnsi="Arial" w:cs="Arial"/>
          <w:sz w:val="22"/>
          <w:szCs w:val="22"/>
        </w:rPr>
        <w:t>le housing contribution schemes</w:t>
      </w:r>
      <w:r>
        <w:rPr>
          <w:rFonts w:ascii="Arial" w:hAnsi="Arial" w:cs="Arial"/>
          <w:sz w:val="22"/>
          <w:szCs w:val="22"/>
        </w:rPr>
        <w:t>.</w:t>
      </w:r>
    </w:p>
    <w:p w14:paraId="005A7B70" w14:textId="77777777" w:rsidR="00440157" w:rsidRDefault="00440157" w:rsidP="00F54DB9">
      <w:pPr>
        <w:pStyle w:val="NormalWeb"/>
        <w:shd w:val="clear" w:color="auto" w:fill="FFFFFF"/>
        <w:spacing w:before="0" w:beforeAutospacing="0" w:after="0" w:afterAutospacing="0"/>
        <w:rPr>
          <w:rFonts w:ascii="Arial" w:hAnsi="Arial" w:cs="Arial"/>
          <w:sz w:val="22"/>
          <w:szCs w:val="22"/>
        </w:rPr>
      </w:pPr>
    </w:p>
    <w:p w14:paraId="005A7B71" w14:textId="77777777" w:rsidR="00287ABF" w:rsidRPr="0023663D" w:rsidRDefault="00825C9E" w:rsidP="00F54DB9">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After which, c</w:t>
      </w:r>
      <w:r w:rsidR="00F54DB9" w:rsidRPr="0023663D">
        <w:rPr>
          <w:rFonts w:ascii="Arial" w:hAnsi="Arial" w:cs="Arial"/>
          <w:sz w:val="22"/>
          <w:szCs w:val="22"/>
        </w:rPr>
        <w:t>ouncils can then apply consent conditions that require contributions for affordable housing.</w:t>
      </w:r>
    </w:p>
    <w:p w14:paraId="005A7B72" w14:textId="77777777" w:rsidR="006B6857" w:rsidRPr="0023663D" w:rsidRDefault="006B6857" w:rsidP="006B6857">
      <w:pPr>
        <w:pStyle w:val="NormalWeb"/>
        <w:shd w:val="clear" w:color="auto" w:fill="FFFFFF"/>
        <w:rPr>
          <w:rFonts w:ascii="Arial" w:hAnsi="Arial" w:cs="Arial"/>
          <w:sz w:val="22"/>
          <w:szCs w:val="22"/>
        </w:rPr>
      </w:pPr>
      <w:r w:rsidRPr="0023663D">
        <w:rPr>
          <w:rFonts w:ascii="Arial" w:hAnsi="Arial" w:cs="Arial"/>
          <w:sz w:val="22"/>
          <w:szCs w:val="22"/>
        </w:rPr>
        <w:t xml:space="preserve">An example of how a new scheme might work is set out in the Inner West Council’s Affordable Housing Policy dated November 2016.  The policy provides for a 15 per cent ‘Affordable Housing Contribution’ within new </w:t>
      </w:r>
      <w:r w:rsidR="00825C9E">
        <w:rPr>
          <w:rFonts w:ascii="Arial" w:hAnsi="Arial" w:cs="Arial"/>
          <w:sz w:val="22"/>
          <w:szCs w:val="22"/>
        </w:rPr>
        <w:t xml:space="preserve">greenfield, </w:t>
      </w:r>
      <w:r w:rsidRPr="0023663D">
        <w:rPr>
          <w:rFonts w:ascii="Arial" w:hAnsi="Arial" w:cs="Arial"/>
          <w:sz w:val="22"/>
          <w:szCs w:val="22"/>
        </w:rPr>
        <w:t xml:space="preserve">brownfield and </w:t>
      </w:r>
      <w:proofErr w:type="spellStart"/>
      <w:r w:rsidR="00825C9E">
        <w:rPr>
          <w:rFonts w:ascii="Arial" w:hAnsi="Arial" w:cs="Arial"/>
          <w:sz w:val="22"/>
          <w:szCs w:val="22"/>
        </w:rPr>
        <w:t>greyfield</w:t>
      </w:r>
      <w:proofErr w:type="spellEnd"/>
      <w:r w:rsidRPr="0023663D">
        <w:rPr>
          <w:rFonts w:ascii="Arial" w:hAnsi="Arial" w:cs="Arial"/>
          <w:sz w:val="22"/>
          <w:szCs w:val="22"/>
        </w:rPr>
        <w:t xml:space="preserve"> sites, and major private and public redevelopments.  The policy is directed at developments that meet a threshold of 20 units or 1,700 square metres in gross floor area.</w:t>
      </w:r>
    </w:p>
    <w:p w14:paraId="005A7B73" w14:textId="77777777" w:rsidR="006B6857" w:rsidRPr="0023663D" w:rsidRDefault="006B6857" w:rsidP="006B6857">
      <w:pPr>
        <w:pStyle w:val="NormalWeb"/>
        <w:shd w:val="clear" w:color="auto" w:fill="FFFFFF"/>
        <w:spacing w:before="0" w:beforeAutospacing="0" w:after="0" w:afterAutospacing="0"/>
        <w:rPr>
          <w:rFonts w:ascii="Arial" w:hAnsi="Arial" w:cs="Arial"/>
          <w:sz w:val="22"/>
          <w:szCs w:val="22"/>
        </w:rPr>
      </w:pPr>
      <w:r w:rsidRPr="0023663D">
        <w:rPr>
          <w:rFonts w:ascii="Arial" w:hAnsi="Arial" w:cs="Arial"/>
          <w:sz w:val="22"/>
          <w:szCs w:val="22"/>
        </w:rPr>
        <w:t>It is important to understand that the proposed ‘15 per cent’ is not a proportion of development profits.  It is 15 per cent of gross floor area of the development.  So essentially, what is taxed under such a scheme is the gross revenue of the development, rather than the net revenue (as might occur in more conventional taxation schemes).</w:t>
      </w:r>
    </w:p>
    <w:p w14:paraId="005A7B74" w14:textId="77777777" w:rsidR="006B6857" w:rsidRPr="0023663D" w:rsidRDefault="006B6857" w:rsidP="00F54DB9">
      <w:pPr>
        <w:pStyle w:val="NormalWeb"/>
        <w:shd w:val="clear" w:color="auto" w:fill="FFFFFF"/>
        <w:spacing w:before="0" w:beforeAutospacing="0" w:after="0" w:afterAutospacing="0"/>
        <w:rPr>
          <w:rFonts w:ascii="Arial" w:hAnsi="Arial" w:cs="Arial"/>
          <w:sz w:val="22"/>
          <w:szCs w:val="22"/>
        </w:rPr>
      </w:pPr>
    </w:p>
    <w:p w14:paraId="005A7B75" w14:textId="77777777" w:rsidR="003B3184" w:rsidRPr="0023663D" w:rsidRDefault="006940AE" w:rsidP="00036985">
      <w:r w:rsidRPr="0023663D">
        <w:t xml:space="preserve">An important consideration for the contribution scheme is how and when it </w:t>
      </w:r>
      <w:r w:rsidR="003B3184" w:rsidRPr="0023663D">
        <w:t xml:space="preserve">can be </w:t>
      </w:r>
      <w:r w:rsidRPr="0023663D">
        <w:t>applied</w:t>
      </w:r>
      <w:r w:rsidR="003B3184" w:rsidRPr="0023663D">
        <w:t>.</w:t>
      </w:r>
      <w:r w:rsidRPr="0023663D">
        <w:t xml:space="preserve"> </w:t>
      </w:r>
      <w:r w:rsidR="00036985" w:rsidRPr="0023663D">
        <w:t>Under Section 7.32(3)(b) of the Act, any condition imposed on a development consent for affordable housing must be authorised by an LEP and must be in accordance with an affordable housing contribution scheme for dedications or contributions set out in, or adopted by, the LEP.</w:t>
      </w:r>
    </w:p>
    <w:p w14:paraId="005A7B76" w14:textId="77777777" w:rsidR="003B3184" w:rsidRPr="0023663D" w:rsidRDefault="003B3184" w:rsidP="001E6EB1"/>
    <w:p w14:paraId="005A7B77" w14:textId="77777777" w:rsidR="003B3184" w:rsidRPr="0023663D" w:rsidRDefault="006940AE" w:rsidP="001E6EB1">
      <w:proofErr w:type="gramStart"/>
      <w:r w:rsidRPr="0023663D">
        <w:t>With this in mind it</w:t>
      </w:r>
      <w:proofErr w:type="gramEnd"/>
      <w:r w:rsidRPr="0023663D">
        <w:t xml:space="preserve"> is critical that Council expedite the preparation</w:t>
      </w:r>
      <w:r w:rsidR="003B3184" w:rsidRPr="0023663D">
        <w:t xml:space="preserve"> of a</w:t>
      </w:r>
      <w:r w:rsidRPr="0023663D">
        <w:t xml:space="preserve"> contributions scheme and LEP amendment prior to the completion of any </w:t>
      </w:r>
      <w:r w:rsidR="007829FD" w:rsidRPr="0023663D">
        <w:t xml:space="preserve">current and anticipated </w:t>
      </w:r>
      <w:r w:rsidRPr="0023663D">
        <w:t xml:space="preserve">major greenfield </w:t>
      </w:r>
      <w:r w:rsidR="003B3184" w:rsidRPr="0023663D">
        <w:t xml:space="preserve">/ </w:t>
      </w:r>
      <w:r w:rsidRPr="0023663D">
        <w:t xml:space="preserve">brownfield </w:t>
      </w:r>
      <w:r w:rsidR="007829FD" w:rsidRPr="0023663D">
        <w:t xml:space="preserve">land </w:t>
      </w:r>
      <w:r w:rsidR="003B3184" w:rsidRPr="0023663D">
        <w:t xml:space="preserve">rezoning to ensure that a contribution for </w:t>
      </w:r>
      <w:r w:rsidR="007829FD" w:rsidRPr="0023663D">
        <w:t>‘</w:t>
      </w:r>
      <w:r w:rsidR="003B3184" w:rsidRPr="0023663D">
        <w:t>affordable housing</w:t>
      </w:r>
      <w:r w:rsidR="007829FD" w:rsidRPr="0023663D">
        <w:t>’</w:t>
      </w:r>
      <w:r w:rsidR="003B3184" w:rsidRPr="0023663D">
        <w:t xml:space="preserve"> can be collected from </w:t>
      </w:r>
      <w:r w:rsidR="007829FD" w:rsidRPr="0023663D">
        <w:t xml:space="preserve">the development of </w:t>
      </w:r>
      <w:r w:rsidR="003B3184" w:rsidRPr="0023663D">
        <w:t>land identified</w:t>
      </w:r>
      <w:r w:rsidR="007829FD" w:rsidRPr="0023663D">
        <w:t xml:space="preserve"> in the scheme</w:t>
      </w:r>
      <w:r w:rsidR="003B3184" w:rsidRPr="0023663D">
        <w:t xml:space="preserve"> </w:t>
      </w:r>
      <w:r w:rsidR="007829FD" w:rsidRPr="0023663D">
        <w:t xml:space="preserve">that is being </w:t>
      </w:r>
      <w:proofErr w:type="spellStart"/>
      <w:r w:rsidR="007829FD" w:rsidRPr="0023663D">
        <w:t>upzoned</w:t>
      </w:r>
      <w:proofErr w:type="spellEnd"/>
      <w:r w:rsidR="007829FD" w:rsidRPr="0023663D">
        <w:t>.</w:t>
      </w:r>
      <w:r w:rsidR="003B3184" w:rsidRPr="0023663D">
        <w:t xml:space="preserve"> </w:t>
      </w:r>
    </w:p>
    <w:p w14:paraId="005A7B78" w14:textId="77777777" w:rsidR="003B3184" w:rsidRPr="0023663D" w:rsidRDefault="003B3184" w:rsidP="001E6EB1"/>
    <w:p w14:paraId="005A7B79" w14:textId="77777777" w:rsidR="006940AE" w:rsidRPr="0023663D" w:rsidRDefault="007829FD" w:rsidP="001E6EB1">
      <w:r w:rsidRPr="0023663D">
        <w:t>Of note, t</w:t>
      </w:r>
      <w:r w:rsidR="00036985" w:rsidRPr="0023663D">
        <w:t>he rate of contribution</w:t>
      </w:r>
      <w:r w:rsidR="003B3184" w:rsidRPr="0023663D">
        <w:t xml:space="preserve"> can be determined either by a percentage of floor space that can equate to a completed affordable rental unit, or a monetary contribution, or any combination of the above.</w:t>
      </w:r>
      <w:r w:rsidR="006940AE" w:rsidRPr="0023663D">
        <w:t xml:space="preserve"> </w:t>
      </w:r>
      <w:r w:rsidR="00036985" w:rsidRPr="0023663D">
        <w:t xml:space="preserve">This provides flexibility to Council to determine when it is appropriate and efficient to receive completed dwellings and when it would be appropriate to receive monetary contributions. </w:t>
      </w:r>
    </w:p>
    <w:p w14:paraId="005A7B7A" w14:textId="77777777" w:rsidR="006940AE" w:rsidRPr="0023663D" w:rsidRDefault="006940AE" w:rsidP="001E6EB1">
      <w:pPr>
        <w:rPr>
          <w:b/>
        </w:rPr>
      </w:pPr>
    </w:p>
    <w:p w14:paraId="005A7B7B" w14:textId="77777777" w:rsidR="006940AE" w:rsidRPr="0023663D" w:rsidRDefault="006940AE" w:rsidP="001E6EB1">
      <w:pPr>
        <w:rPr>
          <w:b/>
        </w:rPr>
      </w:pPr>
    </w:p>
    <w:p w14:paraId="005A7B7C" w14:textId="77777777" w:rsidR="00165519" w:rsidRDefault="00165519" w:rsidP="001E6EB1">
      <w:pPr>
        <w:rPr>
          <w:b/>
        </w:rPr>
      </w:pPr>
      <w:r>
        <w:rPr>
          <w:noProof/>
          <w:lang w:eastAsia="en-AU"/>
        </w:rPr>
        <w:lastRenderedPageBreak/>
        <w:drawing>
          <wp:inline distT="0" distB="0" distL="0" distR="0" wp14:anchorId="005A7BA5" wp14:editId="005A7BA6">
            <wp:extent cx="4884420" cy="1426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84420" cy="1426162"/>
                    </a:xfrm>
                    <a:prstGeom prst="rect">
                      <a:avLst/>
                    </a:prstGeom>
                  </pic:spPr>
                </pic:pic>
              </a:graphicData>
            </a:graphic>
          </wp:inline>
        </w:drawing>
      </w:r>
    </w:p>
    <w:p w14:paraId="005A7B7D" w14:textId="77777777" w:rsidR="00806AA0" w:rsidRDefault="00806AA0" w:rsidP="001E6EB1">
      <w:pPr>
        <w:rPr>
          <w:i/>
        </w:rPr>
      </w:pPr>
    </w:p>
    <w:p w14:paraId="005A7B7E" w14:textId="77777777" w:rsidR="00165519" w:rsidRPr="00806AA0" w:rsidRDefault="00806AA0" w:rsidP="001E6EB1">
      <w:pPr>
        <w:rPr>
          <w:b/>
          <w:i/>
        </w:rPr>
      </w:pPr>
      <w:r w:rsidRPr="00806AA0">
        <w:rPr>
          <w:b/>
          <w:i/>
        </w:rPr>
        <w:t>Voluntary Planning Agreements for Affordable Housing</w:t>
      </w:r>
    </w:p>
    <w:p w14:paraId="005A7B7F" w14:textId="77777777" w:rsidR="00165519" w:rsidRPr="00806AA0" w:rsidRDefault="00165519" w:rsidP="001E6EB1">
      <w:pPr>
        <w:rPr>
          <w:b/>
        </w:rPr>
      </w:pPr>
    </w:p>
    <w:p w14:paraId="005A7B80" w14:textId="77777777" w:rsidR="00806AA0" w:rsidRDefault="00806AA0" w:rsidP="001E6EB1">
      <w:r>
        <w:t>Further to SEPP 70.</w:t>
      </w:r>
    </w:p>
    <w:p w14:paraId="005A7B81" w14:textId="77777777" w:rsidR="00806AA0" w:rsidRDefault="00806AA0" w:rsidP="001E6EB1"/>
    <w:p w14:paraId="005A7B82" w14:textId="77777777" w:rsidR="00806AA0" w:rsidRDefault="00806AA0" w:rsidP="001E6EB1">
      <w:r>
        <w:t>The Act enables a</w:t>
      </w:r>
      <w:r w:rsidR="00825C9E">
        <w:t xml:space="preserve"> c</w:t>
      </w:r>
      <w:r w:rsidR="00D70F4D" w:rsidRPr="00D70F4D">
        <w:t xml:space="preserve">ouncil to enter into a Voluntary Planning Agreement with a developer for provision of or monetary contribution for affordable housing. </w:t>
      </w:r>
    </w:p>
    <w:p w14:paraId="005A7B83" w14:textId="77777777" w:rsidR="00806AA0" w:rsidRDefault="00806AA0" w:rsidP="001E6EB1"/>
    <w:p w14:paraId="005A7B84" w14:textId="77777777" w:rsidR="00165519" w:rsidRPr="00D70F4D" w:rsidRDefault="00806AA0" w:rsidP="001E6EB1">
      <w:r>
        <w:t>T</w:t>
      </w:r>
      <w:r w:rsidR="00D70F4D" w:rsidRPr="00D70F4D">
        <w:t>he Minister has issued an Environmental Planning and Assessment (Planning Agreements) Direction 2019</w:t>
      </w:r>
      <w:r>
        <w:t xml:space="preserve"> to clarify this</w:t>
      </w:r>
      <w:r w:rsidR="00D70F4D" w:rsidRPr="00D70F4D">
        <w:t>. The Direction requires councils to consider a series of matters when negotiating a planning agreement with a developer for the purposes of affordable housing in connection with a development application.</w:t>
      </w:r>
    </w:p>
    <w:p w14:paraId="005A7B85" w14:textId="77777777" w:rsidR="00165519" w:rsidRDefault="00165519" w:rsidP="001E6EB1">
      <w:pPr>
        <w:rPr>
          <w:b/>
        </w:rPr>
      </w:pPr>
    </w:p>
    <w:p w14:paraId="005A7B86" w14:textId="77777777" w:rsidR="00165519" w:rsidRPr="00806AA0" w:rsidRDefault="00806AA0" w:rsidP="001E6EB1">
      <w:r w:rsidRPr="00806AA0">
        <w:t xml:space="preserve">Councils that want to negotiate a planning agreement for the provision of affordable housing, after considered the requirements of the Ministerial Direction, will need to prepare and </w:t>
      </w:r>
      <w:r>
        <w:t>publish</w:t>
      </w:r>
      <w:r w:rsidRPr="00806AA0">
        <w:t xml:space="preserve"> a policy that sets out the circumstances in which it may seek out a planning agreement.  This policy will need to be made publicly available.</w:t>
      </w:r>
    </w:p>
    <w:p w14:paraId="005A7B87" w14:textId="77777777" w:rsidR="00806AA0" w:rsidRDefault="00806AA0" w:rsidP="001E6EB1">
      <w:pPr>
        <w:rPr>
          <w:b/>
        </w:rPr>
      </w:pPr>
    </w:p>
    <w:p w14:paraId="005A7B88" w14:textId="77777777" w:rsidR="007E2507" w:rsidRPr="007E2507" w:rsidRDefault="007E2507" w:rsidP="001E6EB1">
      <w:r>
        <w:t xml:space="preserve">It is recommended that Council prepare a policy </w:t>
      </w:r>
      <w:r w:rsidR="0023663D">
        <w:t xml:space="preserve">in </w:t>
      </w:r>
      <w:r>
        <w:t xml:space="preserve">concert with the </w:t>
      </w:r>
      <w:r w:rsidR="0023663D">
        <w:t xml:space="preserve">contributions </w:t>
      </w:r>
      <w:r>
        <w:t>scheme</w:t>
      </w:r>
      <w:r w:rsidRPr="007E2507">
        <w:t>.</w:t>
      </w:r>
    </w:p>
    <w:p w14:paraId="005A7B89" w14:textId="77777777" w:rsidR="007E2507" w:rsidRDefault="007E2507" w:rsidP="001E6EB1">
      <w:pPr>
        <w:rPr>
          <w:b/>
        </w:rPr>
      </w:pPr>
    </w:p>
    <w:p w14:paraId="005A7B8A" w14:textId="77777777" w:rsidR="00662577" w:rsidRDefault="007E2507" w:rsidP="001E6EB1">
      <w:pPr>
        <w:rPr>
          <w:b/>
        </w:rPr>
      </w:pPr>
      <w:r>
        <w:rPr>
          <w:b/>
        </w:rPr>
        <w:t>S</w:t>
      </w:r>
      <w:r w:rsidR="00662577">
        <w:rPr>
          <w:b/>
        </w:rPr>
        <w:t>TRATEGIC CONSIDERATIONS</w:t>
      </w:r>
    </w:p>
    <w:p w14:paraId="005A7B8B" w14:textId="77777777" w:rsidR="00662577" w:rsidRDefault="00662577" w:rsidP="001E6EB1">
      <w:pPr>
        <w:rPr>
          <w:b/>
        </w:rPr>
      </w:pPr>
    </w:p>
    <w:p w14:paraId="005A7B8C" w14:textId="77777777" w:rsidR="00662577" w:rsidRDefault="00662577" w:rsidP="00776DE5">
      <w:pPr>
        <w:spacing w:line="276" w:lineRule="auto"/>
        <w:rPr>
          <w:rFonts w:cs="Arial"/>
          <w:b/>
          <w:i/>
          <w:color w:val="000000" w:themeColor="text1"/>
          <w:szCs w:val="22"/>
        </w:rPr>
      </w:pPr>
      <w:r>
        <w:rPr>
          <w:rFonts w:cs="Arial"/>
          <w:b/>
          <w:i/>
          <w:color w:val="000000" w:themeColor="text1"/>
          <w:szCs w:val="22"/>
        </w:rPr>
        <w:t xml:space="preserve">Community Strategic Plan and Operational Plan </w:t>
      </w:r>
    </w:p>
    <w:tbl>
      <w:tblPr>
        <w:tblW w:w="10206" w:type="dxa"/>
        <w:tblInd w:w="108" w:type="dxa"/>
        <w:tblLook w:val="04A0" w:firstRow="1" w:lastRow="0" w:firstColumn="1" w:lastColumn="0" w:noHBand="0" w:noVBand="1"/>
      </w:tblPr>
      <w:tblGrid>
        <w:gridCol w:w="1843"/>
        <w:gridCol w:w="567"/>
        <w:gridCol w:w="1843"/>
        <w:gridCol w:w="709"/>
        <w:gridCol w:w="1842"/>
        <w:gridCol w:w="851"/>
        <w:gridCol w:w="142"/>
        <w:gridCol w:w="2409"/>
      </w:tblGrid>
      <w:tr w:rsidR="00662577" w:rsidRPr="00AF6D1A" w14:paraId="005A7B94" w14:textId="77777777" w:rsidTr="00FD720B">
        <w:trPr>
          <w:trHeight w:val="660"/>
        </w:trPr>
        <w:tc>
          <w:tcPr>
            <w:tcW w:w="1843" w:type="dxa"/>
            <w:shd w:val="clear" w:color="auto" w:fill="FFFFFF"/>
            <w:vAlign w:val="center"/>
            <w:hideMark/>
          </w:tcPr>
          <w:p w14:paraId="005A7B8D" w14:textId="77777777" w:rsidR="00662577" w:rsidRPr="00AF6D1A" w:rsidRDefault="00662577" w:rsidP="006F3A8A">
            <w:pPr>
              <w:jc w:val="center"/>
              <w:rPr>
                <w:rFonts w:eastAsia="Meiryo" w:cs="Arial"/>
                <w:b/>
                <w:bCs/>
                <w:color w:val="000000"/>
                <w:sz w:val="20"/>
                <w:lang w:eastAsia="en-AU"/>
              </w:rPr>
            </w:pPr>
            <w:r w:rsidRPr="00AF6D1A">
              <w:rPr>
                <w:rFonts w:eastAsia="Meiryo" w:cs="Arial"/>
                <w:b/>
                <w:bCs/>
                <w:color w:val="000000"/>
                <w:sz w:val="20"/>
                <w:lang w:eastAsia="en-AU"/>
              </w:rPr>
              <w:t>CSP Objective</w:t>
            </w:r>
          </w:p>
        </w:tc>
        <w:tc>
          <w:tcPr>
            <w:tcW w:w="567" w:type="dxa"/>
            <w:shd w:val="clear" w:color="auto" w:fill="FFFFFF"/>
            <w:vAlign w:val="center"/>
            <w:hideMark/>
          </w:tcPr>
          <w:p w14:paraId="005A7B8E" w14:textId="77777777" w:rsidR="00662577" w:rsidRPr="00AF6D1A" w:rsidRDefault="00662577" w:rsidP="006F3A8A">
            <w:pPr>
              <w:jc w:val="center"/>
              <w:rPr>
                <w:rFonts w:eastAsia="Meiryo" w:cs="Arial"/>
                <w:b/>
                <w:bCs/>
                <w:color w:val="000000"/>
                <w:sz w:val="20"/>
                <w:lang w:eastAsia="en-AU"/>
              </w:rPr>
            </w:pPr>
            <w:r w:rsidRPr="00AF6D1A">
              <w:rPr>
                <w:rFonts w:eastAsia="Meiryo" w:cs="Arial"/>
                <w:b/>
                <w:bCs/>
                <w:color w:val="000000"/>
                <w:sz w:val="20"/>
                <w:lang w:eastAsia="en-AU"/>
              </w:rPr>
              <w:t>L2</w:t>
            </w:r>
          </w:p>
        </w:tc>
        <w:tc>
          <w:tcPr>
            <w:tcW w:w="1843" w:type="dxa"/>
            <w:shd w:val="clear" w:color="auto" w:fill="FFFFFF"/>
            <w:vAlign w:val="center"/>
            <w:hideMark/>
          </w:tcPr>
          <w:p w14:paraId="005A7B8F" w14:textId="77777777" w:rsidR="00662577" w:rsidRPr="00AF6D1A" w:rsidRDefault="00662577" w:rsidP="006F3A8A">
            <w:pPr>
              <w:jc w:val="center"/>
              <w:rPr>
                <w:rFonts w:eastAsia="Meiryo" w:cs="Arial"/>
                <w:b/>
                <w:bCs/>
                <w:color w:val="000000"/>
                <w:sz w:val="20"/>
                <w:lang w:eastAsia="en-AU"/>
              </w:rPr>
            </w:pPr>
            <w:r w:rsidRPr="00AF6D1A">
              <w:rPr>
                <w:rFonts w:eastAsia="Meiryo" w:cs="Arial"/>
                <w:b/>
                <w:bCs/>
                <w:color w:val="000000"/>
                <w:sz w:val="20"/>
                <w:lang w:eastAsia="en-AU"/>
              </w:rPr>
              <w:t>CSP Strategy</w:t>
            </w:r>
          </w:p>
        </w:tc>
        <w:tc>
          <w:tcPr>
            <w:tcW w:w="709" w:type="dxa"/>
            <w:shd w:val="clear" w:color="auto" w:fill="FFFFFF"/>
            <w:vAlign w:val="center"/>
            <w:hideMark/>
          </w:tcPr>
          <w:p w14:paraId="005A7B90" w14:textId="77777777" w:rsidR="00662577" w:rsidRPr="00AF6D1A" w:rsidRDefault="00662577" w:rsidP="006F3A8A">
            <w:pPr>
              <w:jc w:val="center"/>
              <w:rPr>
                <w:rFonts w:eastAsia="Meiryo" w:cs="Arial"/>
                <w:b/>
                <w:bCs/>
                <w:color w:val="000000"/>
                <w:sz w:val="20"/>
                <w:lang w:eastAsia="en-AU"/>
              </w:rPr>
            </w:pPr>
            <w:r w:rsidRPr="00AF6D1A">
              <w:rPr>
                <w:rFonts w:eastAsia="Meiryo" w:cs="Arial"/>
                <w:b/>
                <w:bCs/>
                <w:color w:val="000000"/>
                <w:sz w:val="20"/>
                <w:lang w:eastAsia="en-AU"/>
              </w:rPr>
              <w:t>L3</w:t>
            </w:r>
          </w:p>
        </w:tc>
        <w:tc>
          <w:tcPr>
            <w:tcW w:w="1842" w:type="dxa"/>
            <w:shd w:val="clear" w:color="auto" w:fill="FFFFFF"/>
            <w:vAlign w:val="center"/>
            <w:hideMark/>
          </w:tcPr>
          <w:p w14:paraId="005A7B91" w14:textId="77777777" w:rsidR="00662577" w:rsidRPr="00AF6D1A" w:rsidRDefault="00662577" w:rsidP="006F3A8A">
            <w:pPr>
              <w:jc w:val="center"/>
              <w:rPr>
                <w:rFonts w:eastAsia="Meiryo" w:cs="Arial"/>
                <w:b/>
                <w:bCs/>
                <w:color w:val="000000"/>
                <w:sz w:val="20"/>
                <w:lang w:eastAsia="en-AU"/>
              </w:rPr>
            </w:pPr>
            <w:r w:rsidRPr="00AF6D1A">
              <w:rPr>
                <w:rFonts w:eastAsia="Meiryo" w:cs="Arial"/>
                <w:b/>
                <w:bCs/>
                <w:color w:val="000000"/>
                <w:sz w:val="20"/>
                <w:lang w:eastAsia="en-AU"/>
              </w:rPr>
              <w:t xml:space="preserve">DP Action </w:t>
            </w:r>
          </w:p>
        </w:tc>
        <w:tc>
          <w:tcPr>
            <w:tcW w:w="993" w:type="dxa"/>
            <w:gridSpan w:val="2"/>
            <w:shd w:val="clear" w:color="auto" w:fill="FFFFFF"/>
            <w:vAlign w:val="center"/>
            <w:hideMark/>
          </w:tcPr>
          <w:p w14:paraId="005A7B92" w14:textId="77777777" w:rsidR="00662577" w:rsidRPr="00AF6D1A" w:rsidRDefault="00662577" w:rsidP="006F3A8A">
            <w:pPr>
              <w:jc w:val="center"/>
              <w:rPr>
                <w:rFonts w:eastAsia="Meiryo" w:cs="Arial"/>
                <w:b/>
                <w:bCs/>
                <w:color w:val="000000"/>
                <w:sz w:val="20"/>
                <w:lang w:eastAsia="en-AU"/>
              </w:rPr>
            </w:pPr>
            <w:r w:rsidRPr="00AF6D1A">
              <w:rPr>
                <w:rFonts w:eastAsia="Meiryo" w:cs="Arial"/>
                <w:b/>
                <w:bCs/>
                <w:color w:val="000000"/>
                <w:sz w:val="20"/>
                <w:lang w:eastAsia="en-AU"/>
              </w:rPr>
              <w:t>L4</w:t>
            </w:r>
          </w:p>
        </w:tc>
        <w:tc>
          <w:tcPr>
            <w:tcW w:w="2409" w:type="dxa"/>
            <w:shd w:val="clear" w:color="auto" w:fill="FFFFFF"/>
            <w:vAlign w:val="center"/>
            <w:hideMark/>
          </w:tcPr>
          <w:p w14:paraId="005A7B93" w14:textId="77777777" w:rsidR="00662577" w:rsidRPr="00AF6D1A" w:rsidRDefault="00662577" w:rsidP="006F3A8A">
            <w:pPr>
              <w:jc w:val="center"/>
              <w:rPr>
                <w:rFonts w:eastAsia="Meiryo" w:cs="Arial"/>
                <w:b/>
                <w:bCs/>
                <w:color w:val="000000"/>
                <w:sz w:val="20"/>
                <w:lang w:eastAsia="en-AU"/>
              </w:rPr>
            </w:pPr>
            <w:r w:rsidRPr="00AF6D1A">
              <w:rPr>
                <w:rFonts w:eastAsia="Meiryo" w:cs="Arial"/>
                <w:b/>
                <w:bCs/>
                <w:color w:val="000000"/>
                <w:sz w:val="20"/>
                <w:lang w:eastAsia="en-AU"/>
              </w:rPr>
              <w:t>OP Activity</w:t>
            </w:r>
          </w:p>
        </w:tc>
      </w:tr>
      <w:tr w:rsidR="00BA2816" w:rsidRPr="00BC53AF" w14:paraId="005A7B9C" w14:textId="77777777" w:rsidTr="00FD720B">
        <w:trPr>
          <w:trHeight w:val="1292"/>
        </w:trPr>
        <w:tc>
          <w:tcPr>
            <w:tcW w:w="1843" w:type="dxa"/>
            <w:tcBorders>
              <w:top w:val="nil"/>
              <w:left w:val="nil"/>
              <w:bottom w:val="nil"/>
              <w:right w:val="nil"/>
            </w:tcBorders>
            <w:shd w:val="clear" w:color="000000" w:fill="E6B8B7"/>
            <w:hideMark/>
          </w:tcPr>
          <w:p w14:paraId="005A7B95" w14:textId="77777777" w:rsidR="00BA2816" w:rsidRPr="00BC53AF" w:rsidRDefault="00BA2816" w:rsidP="00916DC3">
            <w:pPr>
              <w:rPr>
                <w:rFonts w:eastAsia="Meiryo" w:cs="Arial"/>
                <w:b/>
                <w:bCs/>
                <w:color w:val="000000"/>
                <w:sz w:val="20"/>
                <w:szCs w:val="20"/>
                <w:lang w:eastAsia="en-AU"/>
              </w:rPr>
            </w:pPr>
            <w:r w:rsidRPr="00BC53AF">
              <w:rPr>
                <w:rFonts w:eastAsia="Meiryo" w:cs="Arial"/>
                <w:b/>
                <w:bCs/>
                <w:color w:val="000000"/>
                <w:sz w:val="20"/>
                <w:szCs w:val="20"/>
                <w:lang w:eastAsia="en-AU"/>
              </w:rPr>
              <w:t>Community Objective 4:   We manage growth and change responsibly</w:t>
            </w:r>
          </w:p>
        </w:tc>
        <w:tc>
          <w:tcPr>
            <w:tcW w:w="567" w:type="dxa"/>
            <w:tcBorders>
              <w:top w:val="nil"/>
              <w:left w:val="nil"/>
              <w:bottom w:val="nil"/>
              <w:right w:val="nil"/>
            </w:tcBorders>
            <w:shd w:val="clear" w:color="000000" w:fill="F2DCDB"/>
            <w:hideMark/>
          </w:tcPr>
          <w:p w14:paraId="005A7B96" w14:textId="77777777" w:rsidR="00BA2816" w:rsidRPr="00BC53AF" w:rsidRDefault="00BA2816" w:rsidP="00916DC3">
            <w:pPr>
              <w:rPr>
                <w:rFonts w:eastAsia="Meiryo" w:cs="Arial"/>
                <w:color w:val="000000"/>
                <w:sz w:val="20"/>
                <w:szCs w:val="20"/>
                <w:lang w:eastAsia="en-AU"/>
              </w:rPr>
            </w:pPr>
            <w:r w:rsidRPr="00BC53AF">
              <w:rPr>
                <w:rFonts w:eastAsia="Meiryo" w:cs="Arial"/>
                <w:color w:val="000000"/>
                <w:sz w:val="20"/>
                <w:szCs w:val="20"/>
                <w:lang w:eastAsia="en-AU"/>
              </w:rPr>
              <w:t>4.2</w:t>
            </w:r>
          </w:p>
        </w:tc>
        <w:tc>
          <w:tcPr>
            <w:tcW w:w="1843" w:type="dxa"/>
            <w:tcBorders>
              <w:top w:val="nil"/>
              <w:left w:val="nil"/>
              <w:bottom w:val="nil"/>
              <w:right w:val="nil"/>
            </w:tcBorders>
            <w:shd w:val="clear" w:color="000000" w:fill="F2DCDB"/>
            <w:hideMark/>
          </w:tcPr>
          <w:p w14:paraId="005A7B97" w14:textId="77777777" w:rsidR="00BA2816" w:rsidRPr="00BC53AF" w:rsidRDefault="00BA2816" w:rsidP="00916DC3">
            <w:pPr>
              <w:rPr>
                <w:rFonts w:eastAsia="Meiryo" w:cs="Arial"/>
                <w:color w:val="000000"/>
                <w:sz w:val="20"/>
                <w:szCs w:val="20"/>
                <w:lang w:eastAsia="en-AU"/>
              </w:rPr>
            </w:pPr>
            <w:proofErr w:type="gramStart"/>
            <w:r w:rsidRPr="00BC53AF">
              <w:rPr>
                <w:rFonts w:eastAsia="Meiryo" w:cs="Arial"/>
                <w:color w:val="000000"/>
                <w:sz w:val="20"/>
                <w:szCs w:val="20"/>
                <w:lang w:eastAsia="en-AU"/>
              </w:rPr>
              <w:t>Support  housing</w:t>
            </w:r>
            <w:proofErr w:type="gramEnd"/>
            <w:r w:rsidRPr="00BC53AF">
              <w:rPr>
                <w:rFonts w:eastAsia="Meiryo" w:cs="Arial"/>
                <w:color w:val="000000"/>
                <w:sz w:val="20"/>
                <w:szCs w:val="20"/>
                <w:lang w:eastAsia="en-AU"/>
              </w:rPr>
              <w:t xml:space="preserve"> diversity in appropriate locations across the Shire</w:t>
            </w:r>
          </w:p>
        </w:tc>
        <w:tc>
          <w:tcPr>
            <w:tcW w:w="709" w:type="dxa"/>
            <w:tcBorders>
              <w:top w:val="nil"/>
              <w:left w:val="nil"/>
              <w:bottom w:val="nil"/>
              <w:right w:val="nil"/>
            </w:tcBorders>
            <w:shd w:val="clear" w:color="000000" w:fill="F2DCDB"/>
            <w:hideMark/>
          </w:tcPr>
          <w:p w14:paraId="005A7B98" w14:textId="77777777" w:rsidR="00BA2816" w:rsidRPr="00BC53AF" w:rsidRDefault="00BA2816" w:rsidP="00916DC3">
            <w:pPr>
              <w:rPr>
                <w:rFonts w:eastAsia="Meiryo" w:cs="Arial"/>
                <w:color w:val="000000"/>
                <w:sz w:val="20"/>
                <w:szCs w:val="20"/>
                <w:lang w:eastAsia="en-AU"/>
              </w:rPr>
            </w:pPr>
            <w:r w:rsidRPr="00BC53AF">
              <w:rPr>
                <w:rFonts w:eastAsia="Meiryo" w:cs="Arial"/>
                <w:color w:val="000000"/>
                <w:sz w:val="20"/>
                <w:szCs w:val="20"/>
                <w:lang w:eastAsia="en-AU"/>
              </w:rPr>
              <w:t>4.2.1</w:t>
            </w:r>
          </w:p>
        </w:tc>
        <w:tc>
          <w:tcPr>
            <w:tcW w:w="1842" w:type="dxa"/>
            <w:tcBorders>
              <w:top w:val="nil"/>
              <w:left w:val="nil"/>
              <w:bottom w:val="nil"/>
              <w:right w:val="nil"/>
            </w:tcBorders>
            <w:shd w:val="clear" w:color="000000" w:fill="F2DCDB"/>
            <w:hideMark/>
          </w:tcPr>
          <w:p w14:paraId="005A7B99" w14:textId="77777777" w:rsidR="00BA2816" w:rsidRPr="00BC53AF" w:rsidRDefault="00BA2816" w:rsidP="00916DC3">
            <w:pPr>
              <w:rPr>
                <w:rFonts w:eastAsia="Meiryo" w:cs="Arial"/>
                <w:color w:val="000000"/>
                <w:sz w:val="20"/>
                <w:szCs w:val="20"/>
                <w:lang w:eastAsia="en-AU"/>
              </w:rPr>
            </w:pPr>
            <w:r w:rsidRPr="00BC53AF">
              <w:rPr>
                <w:rFonts w:eastAsia="Meiryo" w:cs="Arial"/>
                <w:color w:val="000000"/>
                <w:sz w:val="20"/>
                <w:szCs w:val="20"/>
                <w:lang w:eastAsia="en-AU"/>
              </w:rPr>
              <w:t xml:space="preserve">Establish planning mechanisms to support housing that meets the needs of our community </w:t>
            </w:r>
          </w:p>
        </w:tc>
        <w:tc>
          <w:tcPr>
            <w:tcW w:w="851" w:type="dxa"/>
            <w:tcBorders>
              <w:top w:val="nil"/>
              <w:left w:val="nil"/>
              <w:bottom w:val="nil"/>
              <w:right w:val="nil"/>
            </w:tcBorders>
            <w:shd w:val="clear" w:color="auto" w:fill="auto"/>
            <w:hideMark/>
          </w:tcPr>
          <w:p w14:paraId="005A7B9A" w14:textId="77777777" w:rsidR="00BA2816" w:rsidRPr="00BC53AF" w:rsidRDefault="00BA2816" w:rsidP="00916DC3">
            <w:pPr>
              <w:rPr>
                <w:rFonts w:eastAsia="Meiryo" w:cs="Arial"/>
                <w:color w:val="000000"/>
                <w:sz w:val="20"/>
                <w:szCs w:val="20"/>
                <w:lang w:eastAsia="en-AU"/>
              </w:rPr>
            </w:pPr>
            <w:r w:rsidRPr="00BC53AF">
              <w:rPr>
                <w:rFonts w:eastAsia="Meiryo" w:cs="Arial"/>
                <w:color w:val="000000"/>
                <w:sz w:val="20"/>
                <w:szCs w:val="20"/>
                <w:lang w:eastAsia="en-AU"/>
              </w:rPr>
              <w:t>4.2.1.1</w:t>
            </w:r>
          </w:p>
        </w:tc>
        <w:tc>
          <w:tcPr>
            <w:tcW w:w="2551" w:type="dxa"/>
            <w:gridSpan w:val="2"/>
            <w:tcBorders>
              <w:top w:val="nil"/>
              <w:left w:val="nil"/>
              <w:bottom w:val="nil"/>
              <w:right w:val="nil"/>
            </w:tcBorders>
            <w:shd w:val="clear" w:color="auto" w:fill="auto"/>
            <w:hideMark/>
          </w:tcPr>
          <w:p w14:paraId="005A7B9B" w14:textId="77777777" w:rsidR="00BA2816" w:rsidRPr="00BC53AF" w:rsidRDefault="00BA2816" w:rsidP="00916DC3">
            <w:pPr>
              <w:rPr>
                <w:rFonts w:eastAsia="Meiryo" w:cs="Arial"/>
                <w:color w:val="000000"/>
                <w:sz w:val="20"/>
                <w:szCs w:val="20"/>
                <w:lang w:eastAsia="en-AU"/>
              </w:rPr>
            </w:pPr>
            <w:r w:rsidRPr="00BC53AF">
              <w:rPr>
                <w:rFonts w:eastAsia="Meiryo" w:cs="Arial"/>
                <w:color w:val="000000"/>
                <w:sz w:val="20"/>
                <w:szCs w:val="20"/>
                <w:lang w:eastAsia="en-AU"/>
              </w:rPr>
              <w:t>Investigate and implement planning controls to encourage an increase in the supply of affordable and inclusive housing stock</w:t>
            </w:r>
          </w:p>
        </w:tc>
      </w:tr>
    </w:tbl>
    <w:p w14:paraId="005A7B9D" w14:textId="77777777" w:rsidR="00662577" w:rsidRDefault="00662577" w:rsidP="00776DE5"/>
    <w:p w14:paraId="005A7B9E" w14:textId="77777777" w:rsidR="00662577" w:rsidRPr="00491FE4" w:rsidRDefault="00662577" w:rsidP="00823C3D">
      <w:pPr>
        <w:spacing w:line="276" w:lineRule="auto"/>
        <w:rPr>
          <w:color w:val="000000" w:themeColor="text1"/>
          <w:u w:val="single"/>
        </w:rPr>
      </w:pPr>
      <w:r>
        <w:rPr>
          <w:rFonts w:cs="Arial"/>
          <w:b/>
          <w:i/>
          <w:color w:val="000000" w:themeColor="text1"/>
          <w:szCs w:val="22"/>
        </w:rPr>
        <w:t>Legal/S</w:t>
      </w:r>
      <w:r w:rsidRPr="00491FE4">
        <w:rPr>
          <w:rFonts w:cs="Arial"/>
          <w:b/>
          <w:i/>
          <w:color w:val="000000" w:themeColor="text1"/>
          <w:szCs w:val="22"/>
        </w:rPr>
        <w:t>tatutory</w:t>
      </w:r>
      <w:r>
        <w:rPr>
          <w:rFonts w:cs="Arial"/>
          <w:b/>
          <w:i/>
          <w:color w:val="000000" w:themeColor="text1"/>
          <w:szCs w:val="22"/>
        </w:rPr>
        <w:t>/P</w:t>
      </w:r>
      <w:r w:rsidRPr="00491FE4">
        <w:rPr>
          <w:rFonts w:cs="Arial"/>
          <w:b/>
          <w:i/>
          <w:color w:val="000000" w:themeColor="text1"/>
          <w:szCs w:val="22"/>
        </w:rPr>
        <w:t xml:space="preserve">olicy </w:t>
      </w:r>
      <w:r>
        <w:rPr>
          <w:rFonts w:cs="Arial"/>
          <w:b/>
          <w:i/>
          <w:color w:val="000000" w:themeColor="text1"/>
          <w:szCs w:val="22"/>
        </w:rPr>
        <w:t>Considerations</w:t>
      </w:r>
    </w:p>
    <w:p w14:paraId="005A7B9F" w14:textId="77777777" w:rsidR="00BA2816" w:rsidRDefault="00BA2816" w:rsidP="00BA2816">
      <w:pPr>
        <w:pStyle w:val="NormalWeb"/>
        <w:shd w:val="clear" w:color="auto" w:fill="FFFFFF"/>
        <w:spacing w:before="0" w:beforeAutospacing="0" w:after="0" w:afterAutospacing="0"/>
        <w:rPr>
          <w:rFonts w:ascii="Arial" w:hAnsi="Arial" w:cs="Arial"/>
          <w:color w:val="333333"/>
          <w:sz w:val="22"/>
          <w:szCs w:val="22"/>
        </w:rPr>
      </w:pPr>
    </w:p>
    <w:p w14:paraId="005A7BA0" w14:textId="77777777" w:rsidR="00BA2816" w:rsidRPr="00B776DB" w:rsidRDefault="00BA2816" w:rsidP="00BA2816">
      <w:pPr>
        <w:pStyle w:val="NormalWeb"/>
        <w:shd w:val="clear" w:color="auto" w:fill="FFFFFF"/>
        <w:spacing w:before="0" w:beforeAutospacing="0" w:after="0" w:afterAutospacing="0"/>
        <w:rPr>
          <w:rFonts w:ascii="Arial" w:hAnsi="Arial" w:cs="Arial"/>
          <w:color w:val="333333"/>
          <w:sz w:val="22"/>
          <w:szCs w:val="22"/>
        </w:rPr>
      </w:pPr>
      <w:r w:rsidRPr="00B776DB">
        <w:rPr>
          <w:rFonts w:ascii="Arial" w:hAnsi="Arial" w:cs="Arial"/>
          <w:color w:val="333333"/>
          <w:sz w:val="22"/>
          <w:szCs w:val="22"/>
        </w:rPr>
        <w:t>In February 2019, SEPP 70 was further expanded to include all councils across NSW. The amendment removes the administrative step of entering a LGA into SEPP 70, thereby expediting councils’ ability to investigate and develop an affordable housing contributions scheme. It does so by entering all LGAs into SEPP 70 (thus meeting the Act’s requirements of a council being named in a SEPP).</w:t>
      </w:r>
    </w:p>
    <w:p w14:paraId="005A7BA1" w14:textId="77777777" w:rsidR="00732609" w:rsidRDefault="00732609" w:rsidP="00823C3D">
      <w:pPr>
        <w:spacing w:line="276" w:lineRule="auto"/>
        <w:rPr>
          <w:b/>
          <w:i/>
          <w:color w:val="000000" w:themeColor="text1"/>
        </w:rPr>
      </w:pPr>
    </w:p>
    <w:p w14:paraId="005A7BA2" w14:textId="77777777" w:rsidR="00662577" w:rsidRDefault="00662577" w:rsidP="00823C3D">
      <w:pPr>
        <w:spacing w:line="276" w:lineRule="auto"/>
        <w:rPr>
          <w:b/>
          <w:i/>
          <w:color w:val="000000" w:themeColor="text1"/>
        </w:rPr>
      </w:pPr>
      <w:r w:rsidRPr="00491FE4">
        <w:rPr>
          <w:b/>
          <w:i/>
          <w:color w:val="000000" w:themeColor="text1"/>
        </w:rPr>
        <w:t>Financial</w:t>
      </w:r>
      <w:r>
        <w:rPr>
          <w:b/>
          <w:i/>
          <w:color w:val="000000" w:themeColor="text1"/>
        </w:rPr>
        <w:t xml:space="preserve"> Considerations</w:t>
      </w:r>
    </w:p>
    <w:p w14:paraId="005A7BA3" w14:textId="77777777" w:rsidR="00BB753F" w:rsidRPr="00491FE4" w:rsidRDefault="00BB753F" w:rsidP="00823C3D">
      <w:pPr>
        <w:spacing w:line="276" w:lineRule="auto"/>
        <w:rPr>
          <w:b/>
          <w:i/>
          <w:color w:val="000000" w:themeColor="text1"/>
        </w:rPr>
      </w:pPr>
    </w:p>
    <w:p w14:paraId="005A7BA4" w14:textId="77777777" w:rsidR="00FE779D" w:rsidRPr="006E2795" w:rsidRDefault="006D1ECD" w:rsidP="00FD720B">
      <w:pPr>
        <w:spacing w:line="276" w:lineRule="auto"/>
      </w:pPr>
      <w:r>
        <w:rPr>
          <w:rFonts w:cs="Arial"/>
          <w:szCs w:val="22"/>
        </w:rPr>
        <w:t xml:space="preserve">An allocation of $20,000 </w:t>
      </w:r>
      <w:r w:rsidR="00BA2816">
        <w:rPr>
          <w:rFonts w:cs="Arial"/>
          <w:szCs w:val="22"/>
        </w:rPr>
        <w:t xml:space="preserve">for the </w:t>
      </w:r>
      <w:r w:rsidR="00825C9E">
        <w:rPr>
          <w:rFonts w:cs="Arial"/>
          <w:szCs w:val="22"/>
        </w:rPr>
        <w:t xml:space="preserve">expedited </w:t>
      </w:r>
      <w:r w:rsidRPr="006D1ECD">
        <w:rPr>
          <w:rFonts w:cs="Arial"/>
          <w:szCs w:val="22"/>
        </w:rPr>
        <w:t>preparation of an affordable housing contribution scheme</w:t>
      </w:r>
      <w:r w:rsidR="00732609">
        <w:rPr>
          <w:rFonts w:cs="Arial"/>
          <w:szCs w:val="22"/>
        </w:rPr>
        <w:t xml:space="preserve"> </w:t>
      </w:r>
      <w:r w:rsidRPr="006D1ECD">
        <w:rPr>
          <w:rFonts w:cs="Arial"/>
          <w:szCs w:val="22"/>
        </w:rPr>
        <w:t xml:space="preserve">and </w:t>
      </w:r>
      <w:r w:rsidR="00BB753F">
        <w:rPr>
          <w:rFonts w:cs="Arial"/>
          <w:szCs w:val="22"/>
        </w:rPr>
        <w:t xml:space="preserve">its associated </w:t>
      </w:r>
      <w:r w:rsidRPr="006D1ECD">
        <w:rPr>
          <w:rFonts w:cs="Arial"/>
          <w:szCs w:val="22"/>
        </w:rPr>
        <w:t>local environmental plan amendment</w:t>
      </w:r>
      <w:r w:rsidR="00732609">
        <w:rPr>
          <w:rFonts w:cs="Arial"/>
          <w:szCs w:val="22"/>
        </w:rPr>
        <w:t xml:space="preserve"> </w:t>
      </w:r>
      <w:r w:rsidR="00732609" w:rsidRPr="00732609">
        <w:rPr>
          <w:rFonts w:cs="Arial"/>
          <w:szCs w:val="22"/>
        </w:rPr>
        <w:t>and planning agreement policy</w:t>
      </w:r>
      <w:r>
        <w:rPr>
          <w:rFonts w:cs="Arial"/>
          <w:szCs w:val="22"/>
        </w:rPr>
        <w:t xml:space="preserve"> will be </w:t>
      </w:r>
      <w:r w:rsidR="00825C9E">
        <w:rPr>
          <w:rFonts w:cs="Arial"/>
          <w:szCs w:val="22"/>
        </w:rPr>
        <w:t xml:space="preserve">considered </w:t>
      </w:r>
      <w:r w:rsidR="0023663D">
        <w:rPr>
          <w:rFonts w:cs="Arial"/>
          <w:szCs w:val="22"/>
        </w:rPr>
        <w:t xml:space="preserve">as part </w:t>
      </w:r>
      <w:r w:rsidR="00825C9E">
        <w:rPr>
          <w:rFonts w:cs="Arial"/>
          <w:szCs w:val="22"/>
        </w:rPr>
        <w:t xml:space="preserve">of </w:t>
      </w:r>
      <w:r w:rsidR="003C0C23">
        <w:rPr>
          <w:rFonts w:cs="Arial"/>
          <w:szCs w:val="22"/>
        </w:rPr>
        <w:t>the</w:t>
      </w:r>
      <w:r w:rsidRPr="006D1ECD">
        <w:rPr>
          <w:rFonts w:cs="Arial"/>
          <w:szCs w:val="22"/>
        </w:rPr>
        <w:t xml:space="preserve"> March Budget Quarterly review</w:t>
      </w:r>
      <w:r w:rsidR="00825C9E">
        <w:rPr>
          <w:rFonts w:cs="Arial"/>
          <w:szCs w:val="22"/>
        </w:rPr>
        <w:t xml:space="preserve"> deliberations</w:t>
      </w:r>
      <w:r w:rsidRPr="006D1ECD">
        <w:rPr>
          <w:rFonts w:cs="Arial"/>
          <w:szCs w:val="22"/>
        </w:rPr>
        <w:t>.</w:t>
      </w:r>
    </w:p>
    <w:sectPr w:rsidR="00FE779D" w:rsidRPr="006E2795" w:rsidSect="0045116F">
      <w:type w:val="continuous"/>
      <w:pgSz w:w="11907" w:h="16840" w:code="9"/>
      <w:pgMar w:top="1134" w:right="851" w:bottom="1134" w:left="1418" w:header="454" w:footer="284" w:gutter="0"/>
      <w:lnNumType w:countBy="5"/>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2EDE" w14:textId="77777777" w:rsidR="00D020CC" w:rsidRDefault="00D020CC" w:rsidP="000915C8">
      <w:r>
        <w:separator/>
      </w:r>
    </w:p>
  </w:endnote>
  <w:endnote w:type="continuationSeparator" w:id="0">
    <w:p w14:paraId="5950D78C" w14:textId="77777777" w:rsidR="00D020CC" w:rsidRDefault="00D020CC" w:rsidP="000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7BB0" w14:textId="77777777" w:rsidR="00607300" w:rsidRPr="00A91A41" w:rsidRDefault="00607300" w:rsidP="00A65173">
    <w:pPr>
      <w:pStyle w:val="Footer"/>
      <w:pBdr>
        <w:top w:val="single" w:sz="12" w:space="6" w:color="auto"/>
      </w:pBdr>
      <w:jc w:val="center"/>
      <w:rPr>
        <w:b w:val="0"/>
        <w:szCs w:val="20"/>
      </w:rPr>
    </w:pPr>
    <w:r w:rsidRPr="00A91A41">
      <w:rPr>
        <w:b w:val="0"/>
        <w:szCs w:val="20"/>
      </w:rPr>
      <w:t xml:space="preserve">Page </w:t>
    </w:r>
    <w:r w:rsidRPr="00A91A41">
      <w:rPr>
        <w:b w:val="0"/>
        <w:szCs w:val="20"/>
      </w:rPr>
      <w:fldChar w:fldCharType="begin"/>
    </w:r>
    <w:r w:rsidRPr="00A91A41">
      <w:rPr>
        <w:b w:val="0"/>
        <w:szCs w:val="20"/>
      </w:rPr>
      <w:instrText xml:space="preserve"> PAGE </w:instrText>
    </w:r>
    <w:r w:rsidRPr="00A91A41">
      <w:rPr>
        <w:b w:val="0"/>
        <w:szCs w:val="20"/>
      </w:rPr>
      <w:fldChar w:fldCharType="separate"/>
    </w:r>
    <w:r w:rsidR="00980608">
      <w:rPr>
        <w:b w:val="0"/>
        <w:szCs w:val="20"/>
      </w:rPr>
      <w:t>4</w:t>
    </w:r>
    <w:r w:rsidRPr="00A91A41">
      <w:rPr>
        <w:b w:val="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7BB1" w14:textId="77777777" w:rsidR="00607300" w:rsidRPr="003532CB" w:rsidRDefault="00607300" w:rsidP="003532CB">
    <w:pPr>
      <w:pBdr>
        <w:top w:val="single" w:sz="4" w:space="1" w:color="auto"/>
      </w:pBdr>
      <w:tabs>
        <w:tab w:val="center" w:pos="4820"/>
        <w:tab w:val="right" w:pos="9639"/>
      </w:tabs>
      <w:rPr>
        <w:spacing w:val="20"/>
      </w:rPr>
    </w:pPr>
    <w:r>
      <w:rPr>
        <w:spacing w:val="20"/>
        <w:sz w:val="20"/>
      </w:rPr>
      <w:t>Agenda</w:t>
    </w:r>
    <w:r w:rsidRPr="003532CB">
      <w:rPr>
        <w:spacing w:val="20"/>
      </w:rPr>
      <w:tab/>
    </w:r>
    <w:r w:rsidRPr="00A96865">
      <w:rPr>
        <w:rFonts w:cs="Arial"/>
        <w:spacing w:val="20"/>
        <w:sz w:val="20"/>
      </w:rPr>
      <w:fldChar w:fldCharType="begin"/>
    </w:r>
    <w:r w:rsidRPr="00A96865">
      <w:rPr>
        <w:rFonts w:cs="Arial"/>
        <w:spacing w:val="20"/>
        <w:sz w:val="20"/>
      </w:rPr>
      <w:instrText xml:space="preserve"> DOCVARIABLE "dvDateMeeting" \@ "d MMMM yyyy" \* Charformat </w:instrText>
    </w:r>
    <w:r w:rsidRPr="00A96865">
      <w:rPr>
        <w:rFonts w:cs="Arial"/>
        <w:spacing w:val="20"/>
        <w:sz w:val="20"/>
      </w:rPr>
      <w:fldChar w:fldCharType="separate"/>
    </w:r>
    <w:r w:rsidR="00980608">
      <w:rPr>
        <w:rFonts w:cs="Arial"/>
        <w:spacing w:val="20"/>
        <w:sz w:val="20"/>
      </w:rPr>
      <w:t>11 April 2019</w:t>
    </w:r>
    <w:r w:rsidRPr="00A96865">
      <w:rPr>
        <w:rFonts w:cs="Arial"/>
        <w:spacing w:val="20"/>
        <w:sz w:val="20"/>
      </w:rPr>
      <w:fldChar w:fldCharType="end"/>
    </w:r>
    <w:r w:rsidRPr="003532CB">
      <w:rPr>
        <w:spacing w:val="20"/>
      </w:rPr>
      <w:tab/>
    </w:r>
    <w:r w:rsidRPr="0032308B">
      <w:rPr>
        <w:spacing w:val="20"/>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980608">
      <w:rPr>
        <w:rFonts w:cs="Arial"/>
        <w:noProof/>
        <w:sz w:val="20"/>
      </w:rPr>
      <w:t>1</w:t>
    </w:r>
    <w:r w:rsidRPr="00FE779D">
      <w:rPr>
        <w:rFonts w:cs="Arial"/>
        <w:noProof/>
        <w:sz w:val="20"/>
      </w:rPr>
      <w:fldChar w:fldCharType="end"/>
    </w:r>
  </w:p>
  <w:p w14:paraId="005A7BB2" w14:textId="77777777" w:rsidR="00607300" w:rsidRDefault="006073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7BB6" w14:textId="77777777" w:rsidR="00607300" w:rsidRPr="00FE779D" w:rsidRDefault="00607300" w:rsidP="00FE779D">
    <w:pPr>
      <w:tabs>
        <w:tab w:val="center" w:pos="4500"/>
      </w:tabs>
      <w:jc w:val="center"/>
      <w:rPr>
        <w:rFonts w:cs="Arial"/>
        <w:noProof/>
        <w:sz w:val="20"/>
      </w:rPr>
    </w:pPr>
    <w:r w:rsidRPr="00FE779D">
      <w:rPr>
        <w:rFonts w:cs="Arial"/>
        <w:noProof/>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980608">
      <w:rPr>
        <w:rFonts w:cs="Arial"/>
        <w:noProof/>
        <w:sz w:val="20"/>
      </w:rPr>
      <w:t>4</w:t>
    </w:r>
    <w:r w:rsidRPr="00FE779D">
      <w:rPr>
        <w:rFonts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55AC" w14:textId="77777777" w:rsidR="00D020CC" w:rsidRDefault="00D020CC" w:rsidP="000915C8">
      <w:r>
        <w:separator/>
      </w:r>
    </w:p>
  </w:footnote>
  <w:footnote w:type="continuationSeparator" w:id="0">
    <w:p w14:paraId="2868BE8D" w14:textId="77777777" w:rsidR="00D020CC" w:rsidRDefault="00D020CC" w:rsidP="0009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7BAB" w14:textId="77777777" w:rsidR="00607300" w:rsidRPr="00856843" w:rsidRDefault="00607300" w:rsidP="00A65173">
    <w:pPr>
      <w:pBdr>
        <w:bottom w:val="single" w:sz="18" w:space="6" w:color="auto"/>
      </w:pBdr>
      <w:tabs>
        <w:tab w:val="right" w:pos="9066"/>
      </w:tabs>
      <w:spacing w:after="12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980608">
      <w:rPr>
        <w:b/>
        <w:caps/>
      </w:rPr>
      <w:t>Planning Meeting</w:t>
    </w:r>
    <w:r w:rsidRPr="00856843">
      <w:rPr>
        <w:b/>
        <w:caps/>
      </w:rPr>
      <w:fldChar w:fldCharType="end"/>
    </w:r>
    <w:r w:rsidRPr="00856843">
      <w:rPr>
        <w:b/>
        <w:caps/>
      </w:rPr>
      <w:t xml:space="preserve"> AGENDA</w:t>
    </w:r>
    <w:r w:rsidRPr="00856843">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980608">
      <w:rPr>
        <w:b/>
        <w:caps/>
      </w:rPr>
      <w:t>11 April 2019</w:t>
    </w:r>
    <w:r w:rsidRPr="00856843">
      <w:rPr>
        <w:b/>
        <w:cap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7BAC" w14:textId="77777777" w:rsidR="00607300" w:rsidRPr="00961026" w:rsidRDefault="00607300" w:rsidP="00961026">
    <w:pPr>
      <w:tabs>
        <w:tab w:val="center" w:pos="4153"/>
        <w:tab w:val="right" w:pos="8306"/>
      </w:tabs>
      <w:spacing w:after="60"/>
      <w:ind w:right="-1"/>
      <w:jc w:val="center"/>
      <w:rPr>
        <w:rFonts w:ascii="Arial Bold" w:hAnsi="Arial Bold" w:cs="Arial"/>
        <w:b/>
        <w:spacing w:val="40"/>
        <w:sz w:val="26"/>
        <w:szCs w:val="26"/>
      </w:rPr>
    </w:pPr>
    <w:r w:rsidRPr="00961026">
      <w:rPr>
        <w:rFonts w:ascii="Arial Bold" w:hAnsi="Arial Bold" w:cs="Arial"/>
        <w:b/>
        <w:spacing w:val="40"/>
        <w:sz w:val="26"/>
        <w:szCs w:val="26"/>
      </w:rPr>
      <w:t>BYRON SHIRE COUNCIL</w:t>
    </w:r>
  </w:p>
  <w:p w14:paraId="005A7BAD" w14:textId="77777777" w:rsidR="00607300" w:rsidRPr="00961026" w:rsidRDefault="00607300" w:rsidP="00961026">
    <w:pPr>
      <w:tabs>
        <w:tab w:val="right" w:pos="9639"/>
      </w:tabs>
      <w:ind w:right="-1"/>
      <w:rPr>
        <w:rFonts w:cs="Arial"/>
        <w:szCs w:val="22"/>
        <w:u w:val="single"/>
      </w:rPr>
    </w:pPr>
    <w:r w:rsidRPr="00961026">
      <w:rPr>
        <w:caps/>
        <w:u w:val="single"/>
      </w:rPr>
      <w:fldChar w:fldCharType="begin"/>
    </w:r>
    <w:r w:rsidRPr="00961026">
      <w:rPr>
        <w:caps/>
        <w:u w:val="single"/>
      </w:rPr>
      <w:instrText xml:space="preserve"> DOCVARIABLE</w:instrText>
    </w:r>
    <w:r w:rsidRPr="00961026">
      <w:rPr>
        <w:u w:val="single"/>
      </w:rPr>
      <w:instrText xml:space="preserve"> </w:instrText>
    </w:r>
    <w:r w:rsidRPr="00961026">
      <w:rPr>
        <w:caps/>
        <w:u w:val="single"/>
      </w:rPr>
      <w:instrText xml:space="preserve">dvReportHdr \* Charformat </w:instrText>
    </w:r>
    <w:r w:rsidRPr="00961026">
      <w:rPr>
        <w:caps/>
        <w:u w:val="single"/>
      </w:rPr>
      <w:fldChar w:fldCharType="separate"/>
    </w:r>
    <w:r w:rsidR="00980608">
      <w:rPr>
        <w:caps/>
        <w:u w:val="single"/>
      </w:rPr>
      <w:t>Staff Reports - Sustainable Environment and Economy</w:t>
    </w:r>
    <w:r w:rsidRPr="00961026">
      <w:rPr>
        <w:caps/>
        <w:u w:val="single"/>
      </w:rPr>
      <w:fldChar w:fldCharType="end"/>
    </w:r>
    <w:r w:rsidRPr="00961026">
      <w:rPr>
        <w:rFonts w:cs="Arial"/>
        <w:szCs w:val="22"/>
      </w:rPr>
      <w:tab/>
    </w:r>
    <w:r w:rsidRPr="00961026">
      <w:rPr>
        <w:caps/>
        <w:u w:val="single"/>
      </w:rPr>
      <w:fldChar w:fldCharType="begin"/>
    </w:r>
    <w:r w:rsidRPr="00961026">
      <w:rPr>
        <w:caps/>
        <w:u w:val="single"/>
      </w:rPr>
      <w:instrText xml:space="preserve"> DOCVARIABLE </w:instrText>
    </w:r>
    <w:r w:rsidRPr="00961026">
      <w:rPr>
        <w:u w:val="single"/>
      </w:rPr>
      <w:instrText>dvI</w:instrText>
    </w:r>
    <w:r>
      <w:rPr>
        <w:u w:val="single"/>
      </w:rPr>
      <w:instrText xml:space="preserve">temNumberMasked </w:instrText>
    </w:r>
    <w:r w:rsidRPr="00961026">
      <w:rPr>
        <w:caps/>
        <w:u w:val="single"/>
      </w:rPr>
      <w:instrText xml:space="preserve">\* Charformat </w:instrText>
    </w:r>
    <w:r w:rsidRPr="00961026">
      <w:rPr>
        <w:caps/>
        <w:u w:val="single"/>
      </w:rPr>
      <w:fldChar w:fldCharType="separate"/>
    </w:r>
    <w:r w:rsidR="00980608">
      <w:rPr>
        <w:caps/>
        <w:u w:val="single"/>
      </w:rPr>
      <w:t>6.8</w:t>
    </w:r>
    <w:r w:rsidRPr="00961026">
      <w:rPr>
        <w:caps/>
        <w:u w:val="single"/>
      </w:rPr>
      <w:fldChar w:fldCharType="end"/>
    </w:r>
  </w:p>
  <w:p w14:paraId="005A7BAE" w14:textId="77777777" w:rsidR="00607300" w:rsidRPr="00961026" w:rsidRDefault="00607300" w:rsidP="00961026">
    <w:pPr>
      <w:tabs>
        <w:tab w:val="center" w:pos="4153"/>
        <w:tab w:val="right" w:pos="8306"/>
      </w:tabs>
      <w:rPr>
        <w:szCs w:val="20"/>
      </w:rPr>
    </w:pPr>
  </w:p>
  <w:p w14:paraId="005A7BAF" w14:textId="77777777" w:rsidR="00607300" w:rsidRDefault="00607300" w:rsidP="00E845A6">
    <w:pPr>
      <w:ind w:left="567" w:hanging="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7BB3" w14:textId="77777777" w:rsidR="00607300" w:rsidRPr="00E845A6" w:rsidRDefault="00607300" w:rsidP="00E845A6">
    <w:pPr>
      <w:tabs>
        <w:tab w:val="right" w:pos="9060"/>
      </w:tabs>
      <w:rPr>
        <w:b/>
        <w:bCs/>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980608">
      <w:rPr>
        <w:b/>
        <w:caps/>
      </w:rPr>
      <w:t>Planning Meeting</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980608">
      <w:rPr>
        <w:b/>
        <w:caps/>
      </w:rPr>
      <w:t>11 April 2019</w:t>
    </w:r>
    <w:r w:rsidRPr="00856843">
      <w:rPr>
        <w:b/>
        <w:caps/>
      </w:rPr>
      <w:fldChar w:fldCharType="end"/>
    </w:r>
  </w:p>
  <w:p w14:paraId="005A7BB4" w14:textId="77777777" w:rsidR="00607300" w:rsidRPr="00E845A6" w:rsidRDefault="00607300" w:rsidP="00E845A6">
    <w:pPr>
      <w:pBdr>
        <w:bottom w:val="single" w:sz="4" w:space="1" w:color="auto"/>
      </w:pBdr>
      <w:tabs>
        <w:tab w:val="center" w:pos="4513"/>
        <w:tab w:val="right" w:pos="9026"/>
      </w:tabs>
    </w:pPr>
  </w:p>
  <w:p w14:paraId="005A7BB5" w14:textId="77777777" w:rsidR="00607300" w:rsidRDefault="00607300" w:rsidP="00E845A6">
    <w:pPr>
      <w:tabs>
        <w:tab w:val="left" w:pos="2340"/>
        <w:tab w:val="right" w:pos="9061"/>
      </w:tabs>
      <w:rPr>
        <w:b/>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E5D"/>
    <w:multiLevelType w:val="hybridMultilevel"/>
    <w:tmpl w:val="A970D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837059"/>
    <w:multiLevelType w:val="hybridMultilevel"/>
    <w:tmpl w:val="A754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F7947"/>
    <w:multiLevelType w:val="multilevel"/>
    <w:tmpl w:val="B83C6E5C"/>
    <w:lvl w:ilvl="0">
      <w:start w:val="1"/>
      <w:numFmt w:val="decimal"/>
      <w:pStyle w:val="ICNmLst1"/>
      <w:lvlText w:val="%1."/>
      <w:lvlJc w:val="left"/>
      <w:pPr>
        <w:ind w:left="567" w:hanging="567"/>
      </w:pPr>
      <w:rPr>
        <w:rFonts w:ascii="Arial" w:hAnsi="Arial" w:hint="default"/>
        <w:b/>
        <w:sz w:val="22"/>
      </w:rPr>
    </w:lvl>
    <w:lvl w:ilvl="1">
      <w:start w:val="1"/>
      <w:numFmt w:val="lowerLetter"/>
      <w:pStyle w:val="ICNmLst2"/>
      <w:lvlText w:val="(%2)"/>
      <w:lvlJc w:val="left"/>
      <w:pPr>
        <w:ind w:left="1134" w:hanging="567"/>
      </w:pPr>
      <w:rPr>
        <w:rFonts w:ascii="Arial" w:hAnsi="Arial" w:hint="default"/>
        <w:sz w:val="22"/>
      </w:rPr>
    </w:lvl>
    <w:lvl w:ilvl="2">
      <w:start w:val="1"/>
      <w:numFmt w:val="lowerRoman"/>
      <w:pStyle w:val="ICNmLst3"/>
      <w:lvlText w:val="(%3)"/>
      <w:lvlJc w:val="left"/>
      <w:pPr>
        <w:ind w:left="1701" w:hanging="567"/>
      </w:pPr>
      <w:rPr>
        <w:rFonts w:ascii="Arial" w:hAnsi="Arial" w:hint="default"/>
        <w:color w:val="auto"/>
        <w:sz w:val="22"/>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108D2985"/>
    <w:multiLevelType w:val="hybridMultilevel"/>
    <w:tmpl w:val="31B430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18524C"/>
    <w:multiLevelType w:val="multilevel"/>
    <w:tmpl w:val="DEAC163A"/>
    <w:styleLink w:val="BroomeRecommendationindent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23E12761"/>
    <w:multiLevelType w:val="hybridMultilevel"/>
    <w:tmpl w:val="018A8BCE"/>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40428A"/>
    <w:multiLevelType w:val="multilevel"/>
    <w:tmpl w:val="D90C552A"/>
    <w:lvl w:ilvl="0">
      <w:start w:val="1"/>
      <w:numFmt w:val="lowerLetter"/>
      <w:lvlText w:val="(%1)"/>
      <w:lvlJc w:val="righ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7C3807"/>
    <w:multiLevelType w:val="hybridMultilevel"/>
    <w:tmpl w:val="4C885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6B0FB3"/>
    <w:multiLevelType w:val="hybridMultilevel"/>
    <w:tmpl w:val="B7A84860"/>
    <w:lvl w:ilvl="0" w:tplc="9C8E7C5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E7B7B84"/>
    <w:multiLevelType w:val="hybridMultilevel"/>
    <w:tmpl w:val="71D69E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46386F"/>
    <w:multiLevelType w:val="hybridMultilevel"/>
    <w:tmpl w:val="50229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99104B"/>
    <w:multiLevelType w:val="hybridMultilevel"/>
    <w:tmpl w:val="4D88DA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C4AC9"/>
    <w:multiLevelType w:val="hybridMultilevel"/>
    <w:tmpl w:val="A9188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11"/>
  </w:num>
  <w:num w:numId="5">
    <w:abstractNumId w:val="7"/>
  </w:num>
  <w:num w:numId="6">
    <w:abstractNumId w:val="17"/>
  </w:num>
  <w:num w:numId="7">
    <w:abstractNumId w:val="12"/>
  </w:num>
  <w:num w:numId="8">
    <w:abstractNumId w:val="8"/>
  </w:num>
  <w:num w:numId="9">
    <w:abstractNumId w:val="14"/>
  </w:num>
  <w:num w:numId="10">
    <w:abstractNumId w:val="2"/>
  </w:num>
  <w:num w:numId="11">
    <w:abstractNumId w:val="2"/>
    <w:lvlOverride w:ilvl="0">
      <w:lvl w:ilvl="0">
        <w:start w:val="1"/>
        <w:numFmt w:val="decimal"/>
        <w:pStyle w:val="ICNmLst1"/>
        <w:lvlText w:val="%1."/>
        <w:lvlJc w:val="left"/>
        <w:pPr>
          <w:ind w:left="567" w:hanging="567"/>
        </w:pPr>
        <w:rPr>
          <w:rFonts w:ascii="Arial" w:hAnsi="Arial" w:hint="default"/>
          <w:b/>
          <w:sz w:val="22"/>
        </w:rPr>
      </w:lvl>
    </w:lvlOverride>
    <w:lvlOverride w:ilvl="1">
      <w:lvl w:ilvl="1">
        <w:start w:val="1"/>
        <w:numFmt w:val="lowerLetter"/>
        <w:pStyle w:val="ICNmLst2"/>
        <w:lvlText w:val="(%2)"/>
        <w:lvlJc w:val="left"/>
        <w:pPr>
          <w:ind w:left="1418" w:hanging="567"/>
        </w:pPr>
        <w:rPr>
          <w:rFonts w:ascii="Arial" w:hAnsi="Arial" w:hint="default"/>
          <w:sz w:val="22"/>
        </w:rPr>
      </w:lvl>
    </w:lvlOverride>
    <w:lvlOverride w:ilvl="2">
      <w:lvl w:ilvl="2">
        <w:start w:val="1"/>
        <w:numFmt w:val="lowerRoman"/>
        <w:pStyle w:val="ICNmLst3"/>
        <w:lvlText w:val="(%3)"/>
        <w:lvlJc w:val="left"/>
        <w:pPr>
          <w:tabs>
            <w:tab w:val="num" w:pos="1985"/>
          </w:tabs>
          <w:ind w:left="2552" w:hanging="567"/>
        </w:pPr>
        <w:rPr>
          <w:rFonts w:ascii="Arial" w:hAnsi="Arial" w:hint="default"/>
          <w:color w:val="auto"/>
          <w:sz w:val="22"/>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abstractNumId w:val="4"/>
  </w:num>
  <w:num w:numId="13">
    <w:abstractNumId w:val="1"/>
  </w:num>
  <w:num w:numId="14">
    <w:abstractNumId w:val="13"/>
  </w:num>
  <w:num w:numId="15">
    <w:abstractNumId w:val="3"/>
  </w:num>
  <w:num w:numId="16">
    <w:abstractNumId w:val="5"/>
  </w:num>
  <w:num w:numId="17">
    <w:abstractNumId w:val="18"/>
  </w:num>
  <w:num w:numId="18">
    <w:abstractNumId w:val="9"/>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fg6ohKSUSqqwbbqY9xLlcD28O8=" w:salt="0KMpOUKNJAL8QGOHtIZNP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vActualAgendaSection" w:val="Staff Reports - Sustainable Environment and Economy"/>
    <w:docVar w:name="dvActualAgendaSectionsId" w:val="8"/>
    <w:docVar w:name="dvAgendaItem" w:val="Standard Report"/>
    <w:docVar w:name="dvAgendaItemAbbreviation" w:val="SR"/>
    <w:docVar w:name="dvAgendaItemsID" w:val="1"/>
    <w:docVar w:name="dvAgendaSection" w:val="Staff Reports - Sustainable Environment and Economy"/>
    <w:docVar w:name="dvAgendaSectionsID" w:val="8"/>
    <w:docVar w:name="dvAgendaText" w:val=" "/>
    <w:docVar w:name="dvApproved" w:val="False"/>
    <w:docVar w:name="dvApproversArray" w:val="461þ396þ"/>
    <w:docVar w:name="dvAttachmentsArray" w:val=" "/>
    <w:docVar w:name="dvAttachmentsChanged" w:val="0"/>
    <w:docVar w:name="dvAuthor" w:val="Shannon Burt"/>
    <w:docVar w:name="dvAuthor2" w:val=" "/>
    <w:docVar w:name="dvAuthor3" w:val=" "/>
    <w:docVar w:name="dvAuthorID" w:val="461"/>
    <w:docVar w:name="dvAuthorID2" w:val=" "/>
    <w:docVar w:name="dvAuthorID3" w:val=" "/>
    <w:docVar w:name="dvAuthorPhone" w:val=" "/>
    <w:docVar w:name="dvAuthors" w:val="Shannon Burt"/>
    <w:docVar w:name="dvAuthorsArray" w:val="461þ"/>
    <w:docVar w:name="dvAuthorsNameInitials" w:val=" "/>
    <w:docVar w:name="dvAuthorTitle" w:val="Director Sustainable Environment and Economy"/>
    <w:docVar w:name="dvAuthorTitle2" w:val=" "/>
    <w:docVar w:name="dvAuthorTitle3" w:val=" "/>
    <w:docVar w:name="dvChairmansCommitteeArray" w:val=" "/>
    <w:docVar w:name="dvClosedStatusChanged" w:val="False"/>
    <w:docVar w:name="dvCommittee" w:val="Planning"/>
    <w:docVar w:name="dvCommitteeAbbreviation" w:val="PLA"/>
    <w:docVar w:name="dvCommitteeEmailAddress" w:val=" "/>
    <w:docVar w:name="dvCommitteeID" w:val="34"/>
    <w:docVar w:name="dvCommitteeName" w:val="Planning Meeting"/>
    <w:docVar w:name="dvCommitteeQuorum" w:val=" "/>
    <w:docVar w:name="dvCommitteeReportId" w:val="0"/>
    <w:docVar w:name="dvConfidentialText" w:val=" "/>
    <w:docVar w:name="dvConfidentialType" w:val="P"/>
    <w:docVar w:name="dvCorroID" w:val="6384"/>
    <w:docVar w:name="dvCouncilId" w:val="0"/>
    <w:docVar w:name="dvCouncilText" w:val=" "/>
    <w:docVar w:name="dvCurrentReferencesArray" w:val=" "/>
    <w:docVar w:name="dvDAApplicant" w:val=" "/>
    <w:docVar w:name="dvDAOwner" w:val=" "/>
    <w:docVar w:name="dvDate" w:val="22/03/2019"/>
    <w:docVar w:name="dvDateMeeting" w:val="11 April 2019"/>
    <w:docVar w:name="dvDateMeetingDisplay" w:val="11 April 2019"/>
    <w:docVar w:name="dvDateMeetingId" w:val="1052"/>
    <w:docVar w:name="dvDateModified" w:val="29/03/2019"/>
    <w:docVar w:name="dvDeferredFromDate" w:val="12:00:00 AM"/>
    <w:docVar w:name="dvDeferredFromMeetingId" w:val="0"/>
    <w:docVar w:name="dvDeferredFromSpecialFlag" w:val="False"/>
    <w:docVar w:name="dvDivisionHeadName" w:val="Shannon Burt"/>
    <w:docVar w:name="dvDivisionID" w:val="3"/>
    <w:docVar w:name="dvDivisionName" w:val="Sustainable Environment and Economy"/>
    <w:docVar w:name="dvDocumentChanged" w:val="0"/>
    <w:docVar w:name="dvDocumentTypeName" w:val=" "/>
    <w:docVar w:name="dvDoNotCheckIn" w:val="0"/>
    <w:docVar w:name="dvEDMSContainerId" w:val="F600\08"/>
    <w:docVar w:name="dvEDMSContainerNumber" w:val=" "/>
    <w:docVar w:name="dvEDMSContainerTitle" w:val="2019"/>
    <w:docVar w:name="dvEDRMSAlternateFolderIds" w:val=" "/>
    <w:docVar w:name="dvEDRMSDestinationFolderId" w:val=" "/>
    <w:docVar w:name="dvEDRMSDestinationFolderTitle" w:val=" "/>
    <w:docVar w:name="dvFileName" w:val="PLA_11042019_SR_1052_2.DOCX"/>
    <w:docVar w:name="dvFileNumber" w:val="I2019/446"/>
    <w:docVar w:name="dvFilePath" w:val="G:\InfoCouncil\Checkout\&lt;LOGIN&gt;"/>
    <w:docVar w:name="dvFileRevisionNotRetained" w:val="0"/>
    <w:docVar w:name="dvFirstTime" w:val="No"/>
    <w:docVar w:name="dvForAction" w:val="1"/>
    <w:docVar w:name="dvForActionCompletionDate" w:val="13 May 2019"/>
    <w:docVar w:name="dvForceRevision" w:val="0"/>
    <w:docVar w:name="dvheadertext" w:val=" "/>
    <w:docVar w:name="dvItemNumber" w:val="8"/>
    <w:docVar w:name="dvItemNumberMasked" w:val="6.8"/>
    <w:docVar w:name="dvItemNumberMaskIdentifier" w:val=" "/>
    <w:docVar w:name="dvLastSecurityLogins" w:val=" "/>
    <w:docVar w:name="dvMasterProgramId" w:val="0"/>
    <w:docVar w:name="dvMasterProgramItem1" w:val=" "/>
    <w:docVar w:name="dvMasterProgramItem2" w:val=" "/>
    <w:docVar w:name="dvMasterProgramItemsArray" w:val=" "/>
    <w:docVar w:name="dvMasterProgramName" w:val=" "/>
    <w:docVar w:name="dvMasterSequenceNumber" w:val="8"/>
    <w:docVar w:name="dvMinutedForMayor" w:val="0"/>
    <w:docVar w:name="dvMinutedForName" w:val=" "/>
    <w:docVar w:name="dvMinutedForTitle" w:val=" "/>
    <w:docVar w:name="dvNewDoc" w:val=" "/>
    <w:docVar w:name="dvOfficers" w:val="Shannon Burt; Mark Arnold"/>
    <w:docVar w:name="dvOfficersArray" w:val="Shannon BurtýSustainable Environment and EconomyþMark ArnoldýGeneral Managerþ"/>
    <w:docVar w:name="dvOldChairmansCommitteeArray" w:val=" "/>
    <w:docVar w:name="dvOldPresentationsArray" w:val=" "/>
    <w:docVar w:name="dvOrderNumber" w:val="8"/>
    <w:docVar w:name="dvOrigRecommendationLength" w:val="0"/>
    <w:docVar w:name="dvOrigSectionCount" w:val="6"/>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 "/>
    <w:docVar w:name="dvPurposeWithSoftReturns" w:val=" "/>
    <w:docVar w:name="dvReassignFileName" w:val="False"/>
    <w:docVar w:name="dvRecommendedCommitteeId" w:val="0"/>
    <w:docVar w:name="dvRecommendedCommitteeName" w:val=" "/>
    <w:docVar w:name="dvRecommendedMeetingDate" w:val="30 December 1899"/>
    <w:docVar w:name="dvRecommendedMeetingScheduleId" w:val="0"/>
    <w:docVar w:name="dvRecordIdAlternate" w:val="I2019/446"/>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2"/>
    <w:docVar w:name="dvRelatedReportId" w:val="0"/>
    <w:docVar w:name="dvReportFrom" w:val="Director Sustainable Environment and Economy"/>
    <w:docVar w:name="dvReportHdr" w:val="Staff Reports - Sustainable Environment and Economy"/>
    <w:docVar w:name="dvReportName" w:val="6.8 State Environmental Planning Policy No 70 Affordable Housing (Revised Schemes) (SEPP 70)"/>
    <w:docVar w:name="dvReportNumber" w:val="6"/>
    <w:docVar w:name="dvReportTo" w:val="General Manager"/>
    <w:docVar w:name="dvRequestors" w:val=" "/>
    <w:docVar w:name="dvRequestors2Array" w:val=" "/>
    <w:docVar w:name="dvRequestorsArray" w:val=" "/>
    <w:docVar w:name="dvSequenceNumber" w:val="8"/>
    <w:docVar w:name="dvSpecialFlag" w:val="False"/>
    <w:docVar w:name="dvSubject" w:val="State Environmental Planning Policy No 70 Affordable Housing (Revised Schemes) (SEPP 70)"/>
    <w:docVar w:name="dvSubjectWithSoftReturns" w:val="State Environmental Planning Policy No 70 Affordable Housing (Revised Schemes) (SEPP 70)"/>
    <w:docVar w:name="dvSupplementary" w:val="0"/>
    <w:docVar w:name="dvTitle" w:val="General Manager - 11 00 2019"/>
    <w:docVar w:name="dvTypistInitials" w:val=" "/>
    <w:docVar w:name="dvUpdateDatabase" w:val="0"/>
    <w:docVar w:name="dvUtility" w:val=" "/>
    <w:docVar w:name="dvUtilityCheckbox" w:val="0"/>
    <w:docVar w:name="dvUtilityCheckbox2" w:val="0"/>
    <w:docVar w:name="dvVersion" w:val="01"/>
    <w:docVar w:name="dvYear" w:val="2019"/>
  </w:docVars>
  <w:rsids>
    <w:rsidRoot w:val="00806C1A"/>
    <w:rsid w:val="0000067E"/>
    <w:rsid w:val="00001622"/>
    <w:rsid w:val="00006B2F"/>
    <w:rsid w:val="00007CE1"/>
    <w:rsid w:val="00007EF5"/>
    <w:rsid w:val="00033D64"/>
    <w:rsid w:val="00035EED"/>
    <w:rsid w:val="00036985"/>
    <w:rsid w:val="00051553"/>
    <w:rsid w:val="00051FA3"/>
    <w:rsid w:val="00057AB7"/>
    <w:rsid w:val="00065892"/>
    <w:rsid w:val="00072565"/>
    <w:rsid w:val="00082FA0"/>
    <w:rsid w:val="00085A55"/>
    <w:rsid w:val="0008717B"/>
    <w:rsid w:val="000915C8"/>
    <w:rsid w:val="00096D89"/>
    <w:rsid w:val="000A5F2A"/>
    <w:rsid w:val="000C6C47"/>
    <w:rsid w:val="000D1326"/>
    <w:rsid w:val="000D6099"/>
    <w:rsid w:val="000D60BF"/>
    <w:rsid w:val="000E3A2D"/>
    <w:rsid w:val="000E4BA8"/>
    <w:rsid w:val="000F0ACE"/>
    <w:rsid w:val="000F3E80"/>
    <w:rsid w:val="000F55E4"/>
    <w:rsid w:val="001026A2"/>
    <w:rsid w:val="00120A51"/>
    <w:rsid w:val="001330C4"/>
    <w:rsid w:val="00142FDA"/>
    <w:rsid w:val="00155743"/>
    <w:rsid w:val="00160918"/>
    <w:rsid w:val="00160994"/>
    <w:rsid w:val="001616E2"/>
    <w:rsid w:val="0016276C"/>
    <w:rsid w:val="00163053"/>
    <w:rsid w:val="00165519"/>
    <w:rsid w:val="00166F20"/>
    <w:rsid w:val="00167222"/>
    <w:rsid w:val="001871DA"/>
    <w:rsid w:val="0019650B"/>
    <w:rsid w:val="001A1351"/>
    <w:rsid w:val="001C07C6"/>
    <w:rsid w:val="001C09CC"/>
    <w:rsid w:val="001C3212"/>
    <w:rsid w:val="001C59FF"/>
    <w:rsid w:val="001D17DE"/>
    <w:rsid w:val="001E3471"/>
    <w:rsid w:val="00210C06"/>
    <w:rsid w:val="0021354C"/>
    <w:rsid w:val="002254D9"/>
    <w:rsid w:val="00233C4C"/>
    <w:rsid w:val="00234F82"/>
    <w:rsid w:val="0023663D"/>
    <w:rsid w:val="0024210A"/>
    <w:rsid w:val="00245A64"/>
    <w:rsid w:val="00251D7B"/>
    <w:rsid w:val="00254A62"/>
    <w:rsid w:val="00261DCC"/>
    <w:rsid w:val="002637AF"/>
    <w:rsid w:val="002644F3"/>
    <w:rsid w:val="002712C9"/>
    <w:rsid w:val="00275037"/>
    <w:rsid w:val="00275C6C"/>
    <w:rsid w:val="00285E3A"/>
    <w:rsid w:val="00285E48"/>
    <w:rsid w:val="00287ABF"/>
    <w:rsid w:val="002B020B"/>
    <w:rsid w:val="002B3CB3"/>
    <w:rsid w:val="002B4E33"/>
    <w:rsid w:val="002B535A"/>
    <w:rsid w:val="002B74E2"/>
    <w:rsid w:val="002C2402"/>
    <w:rsid w:val="002C4644"/>
    <w:rsid w:val="002D3115"/>
    <w:rsid w:val="002D4EDF"/>
    <w:rsid w:val="002F088B"/>
    <w:rsid w:val="002F1218"/>
    <w:rsid w:val="002F2850"/>
    <w:rsid w:val="002F315B"/>
    <w:rsid w:val="002F7089"/>
    <w:rsid w:val="00303E46"/>
    <w:rsid w:val="00305AA3"/>
    <w:rsid w:val="00305DC9"/>
    <w:rsid w:val="00311949"/>
    <w:rsid w:val="00313990"/>
    <w:rsid w:val="0031402A"/>
    <w:rsid w:val="00320B71"/>
    <w:rsid w:val="0032308B"/>
    <w:rsid w:val="003258B9"/>
    <w:rsid w:val="00325AAE"/>
    <w:rsid w:val="003302AF"/>
    <w:rsid w:val="00342941"/>
    <w:rsid w:val="0034718A"/>
    <w:rsid w:val="003501C4"/>
    <w:rsid w:val="00352197"/>
    <w:rsid w:val="003532CB"/>
    <w:rsid w:val="0035504B"/>
    <w:rsid w:val="003608E4"/>
    <w:rsid w:val="00362176"/>
    <w:rsid w:val="003628C3"/>
    <w:rsid w:val="00364B5D"/>
    <w:rsid w:val="0036634E"/>
    <w:rsid w:val="00366494"/>
    <w:rsid w:val="00380117"/>
    <w:rsid w:val="0038166D"/>
    <w:rsid w:val="00393035"/>
    <w:rsid w:val="003943B9"/>
    <w:rsid w:val="00396745"/>
    <w:rsid w:val="003B2F8D"/>
    <w:rsid w:val="003B3184"/>
    <w:rsid w:val="003C0C23"/>
    <w:rsid w:val="003D5E22"/>
    <w:rsid w:val="003E5483"/>
    <w:rsid w:val="003E64A6"/>
    <w:rsid w:val="003F301A"/>
    <w:rsid w:val="00411BDA"/>
    <w:rsid w:val="00414469"/>
    <w:rsid w:val="00415276"/>
    <w:rsid w:val="0042489D"/>
    <w:rsid w:val="00440157"/>
    <w:rsid w:val="00440E5A"/>
    <w:rsid w:val="00444090"/>
    <w:rsid w:val="004560B7"/>
    <w:rsid w:val="00456342"/>
    <w:rsid w:val="00465053"/>
    <w:rsid w:val="00467889"/>
    <w:rsid w:val="00475A5C"/>
    <w:rsid w:val="004A149E"/>
    <w:rsid w:val="004A75E3"/>
    <w:rsid w:val="004B4583"/>
    <w:rsid w:val="004B7C55"/>
    <w:rsid w:val="004D5638"/>
    <w:rsid w:val="004E12F1"/>
    <w:rsid w:val="004E2438"/>
    <w:rsid w:val="004E4B34"/>
    <w:rsid w:val="004E4D85"/>
    <w:rsid w:val="004F02AF"/>
    <w:rsid w:val="004F6083"/>
    <w:rsid w:val="005022B2"/>
    <w:rsid w:val="00512109"/>
    <w:rsid w:val="005151CF"/>
    <w:rsid w:val="005163DF"/>
    <w:rsid w:val="00540075"/>
    <w:rsid w:val="0054394E"/>
    <w:rsid w:val="00543C5F"/>
    <w:rsid w:val="005459CF"/>
    <w:rsid w:val="00546FFC"/>
    <w:rsid w:val="00550EA9"/>
    <w:rsid w:val="005544C5"/>
    <w:rsid w:val="0055710F"/>
    <w:rsid w:val="00562A3C"/>
    <w:rsid w:val="00574877"/>
    <w:rsid w:val="00584B93"/>
    <w:rsid w:val="0058752C"/>
    <w:rsid w:val="00596473"/>
    <w:rsid w:val="00597AE0"/>
    <w:rsid w:val="005A4625"/>
    <w:rsid w:val="005A7E40"/>
    <w:rsid w:val="005B3D4B"/>
    <w:rsid w:val="005B4792"/>
    <w:rsid w:val="005C300D"/>
    <w:rsid w:val="005D734C"/>
    <w:rsid w:val="005F55FD"/>
    <w:rsid w:val="0060154B"/>
    <w:rsid w:val="00607300"/>
    <w:rsid w:val="0061020D"/>
    <w:rsid w:val="00620DD2"/>
    <w:rsid w:val="006212DE"/>
    <w:rsid w:val="006254AE"/>
    <w:rsid w:val="00634CF6"/>
    <w:rsid w:val="00644C68"/>
    <w:rsid w:val="006465EF"/>
    <w:rsid w:val="00650D75"/>
    <w:rsid w:val="00662577"/>
    <w:rsid w:val="00664FEE"/>
    <w:rsid w:val="006656F3"/>
    <w:rsid w:val="00666794"/>
    <w:rsid w:val="0067512A"/>
    <w:rsid w:val="006761A4"/>
    <w:rsid w:val="0068099B"/>
    <w:rsid w:val="00685ED5"/>
    <w:rsid w:val="006875A0"/>
    <w:rsid w:val="00690357"/>
    <w:rsid w:val="006912B7"/>
    <w:rsid w:val="00691504"/>
    <w:rsid w:val="00692D2E"/>
    <w:rsid w:val="006940AE"/>
    <w:rsid w:val="006A231A"/>
    <w:rsid w:val="006A2F5B"/>
    <w:rsid w:val="006A40E7"/>
    <w:rsid w:val="006A4D2F"/>
    <w:rsid w:val="006B1690"/>
    <w:rsid w:val="006B639A"/>
    <w:rsid w:val="006B6857"/>
    <w:rsid w:val="006D06B2"/>
    <w:rsid w:val="006D1ECD"/>
    <w:rsid w:val="006E2795"/>
    <w:rsid w:val="006F6D50"/>
    <w:rsid w:val="0071350B"/>
    <w:rsid w:val="0071598D"/>
    <w:rsid w:val="00716CFE"/>
    <w:rsid w:val="0072009E"/>
    <w:rsid w:val="00724AF2"/>
    <w:rsid w:val="00724EC7"/>
    <w:rsid w:val="00725646"/>
    <w:rsid w:val="007324C2"/>
    <w:rsid w:val="00732609"/>
    <w:rsid w:val="00737D20"/>
    <w:rsid w:val="0074501C"/>
    <w:rsid w:val="0074698A"/>
    <w:rsid w:val="00747D06"/>
    <w:rsid w:val="007519D9"/>
    <w:rsid w:val="0075497B"/>
    <w:rsid w:val="00756D14"/>
    <w:rsid w:val="00756E1A"/>
    <w:rsid w:val="0076114E"/>
    <w:rsid w:val="007829FD"/>
    <w:rsid w:val="00782B33"/>
    <w:rsid w:val="00787F65"/>
    <w:rsid w:val="007A2EA2"/>
    <w:rsid w:val="007C5F03"/>
    <w:rsid w:val="007E2507"/>
    <w:rsid w:val="007E61DA"/>
    <w:rsid w:val="007F435A"/>
    <w:rsid w:val="008011BA"/>
    <w:rsid w:val="0080500F"/>
    <w:rsid w:val="00806AA0"/>
    <w:rsid w:val="00806C1A"/>
    <w:rsid w:val="008124CD"/>
    <w:rsid w:val="00824307"/>
    <w:rsid w:val="00825C9E"/>
    <w:rsid w:val="00841138"/>
    <w:rsid w:val="00843520"/>
    <w:rsid w:val="00843860"/>
    <w:rsid w:val="0085798C"/>
    <w:rsid w:val="00872395"/>
    <w:rsid w:val="00877F8E"/>
    <w:rsid w:val="00885C8B"/>
    <w:rsid w:val="008877FE"/>
    <w:rsid w:val="0089657B"/>
    <w:rsid w:val="008A1F21"/>
    <w:rsid w:val="008A4425"/>
    <w:rsid w:val="008D2D5D"/>
    <w:rsid w:val="008E1AB0"/>
    <w:rsid w:val="008F2E77"/>
    <w:rsid w:val="00907783"/>
    <w:rsid w:val="009151E2"/>
    <w:rsid w:val="00922497"/>
    <w:rsid w:val="009225DD"/>
    <w:rsid w:val="009261AE"/>
    <w:rsid w:val="00930320"/>
    <w:rsid w:val="00930651"/>
    <w:rsid w:val="00944D0D"/>
    <w:rsid w:val="00960206"/>
    <w:rsid w:val="00961026"/>
    <w:rsid w:val="009745E0"/>
    <w:rsid w:val="00980608"/>
    <w:rsid w:val="00984E71"/>
    <w:rsid w:val="009858DF"/>
    <w:rsid w:val="00991602"/>
    <w:rsid w:val="00994BFF"/>
    <w:rsid w:val="009A6B63"/>
    <w:rsid w:val="009B10B2"/>
    <w:rsid w:val="009C6DFB"/>
    <w:rsid w:val="009D61E7"/>
    <w:rsid w:val="009D6425"/>
    <w:rsid w:val="009E6925"/>
    <w:rsid w:val="009F00CF"/>
    <w:rsid w:val="009F16F9"/>
    <w:rsid w:val="00A01094"/>
    <w:rsid w:val="00A01DA1"/>
    <w:rsid w:val="00A065AC"/>
    <w:rsid w:val="00A06DCF"/>
    <w:rsid w:val="00A1568F"/>
    <w:rsid w:val="00A22404"/>
    <w:rsid w:val="00A275B1"/>
    <w:rsid w:val="00A321A9"/>
    <w:rsid w:val="00A5275B"/>
    <w:rsid w:val="00A52FDD"/>
    <w:rsid w:val="00A55486"/>
    <w:rsid w:val="00A6030F"/>
    <w:rsid w:val="00A60E7A"/>
    <w:rsid w:val="00A63BFA"/>
    <w:rsid w:val="00A65173"/>
    <w:rsid w:val="00A82D04"/>
    <w:rsid w:val="00A91A41"/>
    <w:rsid w:val="00A96865"/>
    <w:rsid w:val="00AB0488"/>
    <w:rsid w:val="00AB3E94"/>
    <w:rsid w:val="00AE2A7B"/>
    <w:rsid w:val="00AE2B6E"/>
    <w:rsid w:val="00AE6BE3"/>
    <w:rsid w:val="00AF2C49"/>
    <w:rsid w:val="00B1438F"/>
    <w:rsid w:val="00B14A3E"/>
    <w:rsid w:val="00B34F2B"/>
    <w:rsid w:val="00B421A5"/>
    <w:rsid w:val="00B43D74"/>
    <w:rsid w:val="00B4783B"/>
    <w:rsid w:val="00B50F47"/>
    <w:rsid w:val="00B60493"/>
    <w:rsid w:val="00B65786"/>
    <w:rsid w:val="00B67051"/>
    <w:rsid w:val="00B77134"/>
    <w:rsid w:val="00B776DB"/>
    <w:rsid w:val="00BA1116"/>
    <w:rsid w:val="00BA2382"/>
    <w:rsid w:val="00BA2816"/>
    <w:rsid w:val="00BA2F6A"/>
    <w:rsid w:val="00BA6193"/>
    <w:rsid w:val="00BA7375"/>
    <w:rsid w:val="00BB245A"/>
    <w:rsid w:val="00BB5F13"/>
    <w:rsid w:val="00BB5F15"/>
    <w:rsid w:val="00BB753F"/>
    <w:rsid w:val="00BB7E41"/>
    <w:rsid w:val="00BC2B9D"/>
    <w:rsid w:val="00BD1FB2"/>
    <w:rsid w:val="00BD3AE5"/>
    <w:rsid w:val="00BD3CCF"/>
    <w:rsid w:val="00BD429A"/>
    <w:rsid w:val="00BE1A63"/>
    <w:rsid w:val="00BE2BB4"/>
    <w:rsid w:val="00BE62B2"/>
    <w:rsid w:val="00BE755F"/>
    <w:rsid w:val="00BF5CF0"/>
    <w:rsid w:val="00C00652"/>
    <w:rsid w:val="00C0244B"/>
    <w:rsid w:val="00C0487C"/>
    <w:rsid w:val="00C06556"/>
    <w:rsid w:val="00C1376A"/>
    <w:rsid w:val="00C17356"/>
    <w:rsid w:val="00C36C81"/>
    <w:rsid w:val="00C44247"/>
    <w:rsid w:val="00C45537"/>
    <w:rsid w:val="00C4756D"/>
    <w:rsid w:val="00C4796C"/>
    <w:rsid w:val="00C50E33"/>
    <w:rsid w:val="00C5173C"/>
    <w:rsid w:val="00C60174"/>
    <w:rsid w:val="00C729B3"/>
    <w:rsid w:val="00C76F24"/>
    <w:rsid w:val="00C83A33"/>
    <w:rsid w:val="00C94227"/>
    <w:rsid w:val="00C947CA"/>
    <w:rsid w:val="00C95C2C"/>
    <w:rsid w:val="00CA0AFF"/>
    <w:rsid w:val="00CA39C7"/>
    <w:rsid w:val="00CB1735"/>
    <w:rsid w:val="00CB1795"/>
    <w:rsid w:val="00CB1AFE"/>
    <w:rsid w:val="00CB5E35"/>
    <w:rsid w:val="00CD09CF"/>
    <w:rsid w:val="00CD7999"/>
    <w:rsid w:val="00CE2A38"/>
    <w:rsid w:val="00CE7821"/>
    <w:rsid w:val="00CF2208"/>
    <w:rsid w:val="00CF2C87"/>
    <w:rsid w:val="00D020CC"/>
    <w:rsid w:val="00D05782"/>
    <w:rsid w:val="00D06589"/>
    <w:rsid w:val="00D13D8A"/>
    <w:rsid w:val="00D148EB"/>
    <w:rsid w:val="00D14D85"/>
    <w:rsid w:val="00D3639F"/>
    <w:rsid w:val="00D41554"/>
    <w:rsid w:val="00D458B8"/>
    <w:rsid w:val="00D516D3"/>
    <w:rsid w:val="00D64F5C"/>
    <w:rsid w:val="00D70DEB"/>
    <w:rsid w:val="00D70F4D"/>
    <w:rsid w:val="00D76E22"/>
    <w:rsid w:val="00D806D1"/>
    <w:rsid w:val="00D943C0"/>
    <w:rsid w:val="00DA207E"/>
    <w:rsid w:val="00DA6550"/>
    <w:rsid w:val="00DB5061"/>
    <w:rsid w:val="00DB525B"/>
    <w:rsid w:val="00DB59CE"/>
    <w:rsid w:val="00DB63CA"/>
    <w:rsid w:val="00DC1EBE"/>
    <w:rsid w:val="00DD410D"/>
    <w:rsid w:val="00DE13C9"/>
    <w:rsid w:val="00DE44EE"/>
    <w:rsid w:val="00DE4C70"/>
    <w:rsid w:val="00DF3653"/>
    <w:rsid w:val="00E024A6"/>
    <w:rsid w:val="00E17D16"/>
    <w:rsid w:val="00E35228"/>
    <w:rsid w:val="00E50D03"/>
    <w:rsid w:val="00E52737"/>
    <w:rsid w:val="00E559A1"/>
    <w:rsid w:val="00E57095"/>
    <w:rsid w:val="00E616C3"/>
    <w:rsid w:val="00E63DAB"/>
    <w:rsid w:val="00E64B20"/>
    <w:rsid w:val="00E71F33"/>
    <w:rsid w:val="00E7438B"/>
    <w:rsid w:val="00E82496"/>
    <w:rsid w:val="00E8282D"/>
    <w:rsid w:val="00E845A6"/>
    <w:rsid w:val="00E9185B"/>
    <w:rsid w:val="00E964DF"/>
    <w:rsid w:val="00EA1A16"/>
    <w:rsid w:val="00EA1F55"/>
    <w:rsid w:val="00EB02AD"/>
    <w:rsid w:val="00EC1892"/>
    <w:rsid w:val="00ED4F79"/>
    <w:rsid w:val="00ED5FC2"/>
    <w:rsid w:val="00ED66EA"/>
    <w:rsid w:val="00EE3F10"/>
    <w:rsid w:val="00EF0E09"/>
    <w:rsid w:val="00EF5B82"/>
    <w:rsid w:val="00EF765F"/>
    <w:rsid w:val="00F0139D"/>
    <w:rsid w:val="00F243A1"/>
    <w:rsid w:val="00F273A4"/>
    <w:rsid w:val="00F4630B"/>
    <w:rsid w:val="00F544FD"/>
    <w:rsid w:val="00F54DB9"/>
    <w:rsid w:val="00F5698A"/>
    <w:rsid w:val="00F71EA6"/>
    <w:rsid w:val="00F76431"/>
    <w:rsid w:val="00F83B4A"/>
    <w:rsid w:val="00F842CD"/>
    <w:rsid w:val="00F91F42"/>
    <w:rsid w:val="00F9493F"/>
    <w:rsid w:val="00F95814"/>
    <w:rsid w:val="00F96540"/>
    <w:rsid w:val="00FA5848"/>
    <w:rsid w:val="00FB02BF"/>
    <w:rsid w:val="00FB6903"/>
    <w:rsid w:val="00FB7F8A"/>
    <w:rsid w:val="00FD5597"/>
    <w:rsid w:val="00FD720B"/>
    <w:rsid w:val="00FE5A1C"/>
    <w:rsid w:val="00FE779D"/>
    <w:rsid w:val="00FF2E32"/>
    <w:rsid w:val="00FF660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A7B19"/>
  <w15:docId w15:val="{00CDC75E-1753-4B0C-AB02-976AE134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425"/>
    <w:rPr>
      <w:rFonts w:ascii="Arial" w:hAnsi="Arial"/>
      <w:sz w:val="22"/>
      <w:szCs w:val="24"/>
      <w:lang w:eastAsia="en-US"/>
    </w:rPr>
  </w:style>
  <w:style w:type="paragraph" w:styleId="Heading1">
    <w:name w:val="heading 1"/>
    <w:basedOn w:val="Normal"/>
    <w:next w:val="Normal"/>
    <w:qFormat/>
    <w:rsid w:val="001C3212"/>
    <w:pPr>
      <w:keepNext/>
      <w:spacing w:before="240"/>
      <w:outlineLvl w:val="0"/>
    </w:pPr>
    <w:rPr>
      <w:b/>
    </w:rPr>
  </w:style>
  <w:style w:type="paragraph" w:styleId="Heading2">
    <w:name w:val="heading 2"/>
    <w:basedOn w:val="Normal"/>
    <w:next w:val="Normal"/>
    <w:link w:val="Heading2Char"/>
    <w:qFormat/>
    <w:rsid w:val="00DB59CE"/>
    <w:pPr>
      <w:keepNext/>
      <w:tabs>
        <w:tab w:val="left" w:pos="2268"/>
      </w:tabs>
      <w:ind w:left="2268" w:hanging="2268"/>
      <w:outlineLvl w:val="1"/>
    </w:pPr>
    <w:rPr>
      <w:b/>
      <w:szCs w:val="20"/>
    </w:rPr>
  </w:style>
  <w:style w:type="paragraph" w:styleId="Heading3">
    <w:name w:val="heading 3"/>
    <w:basedOn w:val="Normal"/>
    <w:next w:val="Normal"/>
    <w:qFormat/>
    <w:rsid w:val="00C0244B"/>
    <w:pPr>
      <w:keepNext/>
      <w:outlineLvl w:val="2"/>
    </w:pPr>
    <w:rPr>
      <w:rFonts w:cs="Arial"/>
      <w:b/>
      <w:bCs/>
      <w:u w:val="single"/>
    </w:rPr>
  </w:style>
  <w:style w:type="paragraph" w:styleId="Heading4">
    <w:name w:val="heading 4"/>
    <w:basedOn w:val="Normal"/>
    <w:next w:val="Normal"/>
    <w:qFormat/>
    <w:rsid w:val="00C0244B"/>
    <w:pPr>
      <w:keepNext/>
      <w:outlineLvl w:val="3"/>
    </w:pPr>
    <w:rPr>
      <w:rFonts w:cs="Arial"/>
      <w:b/>
      <w:bCs/>
      <w:u w:val="single"/>
    </w:rPr>
  </w:style>
  <w:style w:type="paragraph" w:styleId="Heading5">
    <w:name w:val="heading 5"/>
    <w:basedOn w:val="Normal"/>
    <w:next w:val="Normal"/>
    <w:qFormat/>
    <w:rsid w:val="00C0244B"/>
    <w:pPr>
      <w:keepNext/>
      <w:outlineLvl w:val="4"/>
    </w:pPr>
    <w:rPr>
      <w:rFonts w:cs="Arial"/>
      <w:b/>
      <w:bCs/>
      <w:u w:val="single"/>
    </w:rPr>
  </w:style>
  <w:style w:type="paragraph" w:styleId="Heading6">
    <w:name w:val="heading 6"/>
    <w:basedOn w:val="Normal"/>
    <w:next w:val="Normal"/>
    <w:qFormat/>
    <w:rsid w:val="00C0244B"/>
    <w:pPr>
      <w:spacing w:before="240" w:after="60"/>
      <w:outlineLvl w:val="5"/>
    </w:pPr>
    <w:rPr>
      <w:b/>
      <w:bCs/>
      <w:szCs w:val="22"/>
    </w:rPr>
  </w:style>
  <w:style w:type="paragraph" w:styleId="Heading7">
    <w:name w:val="heading 7"/>
    <w:basedOn w:val="Normal"/>
    <w:next w:val="Normal"/>
    <w:qFormat/>
    <w:rsid w:val="00C0244B"/>
    <w:pPr>
      <w:keepNext/>
      <w:outlineLvl w:val="6"/>
    </w:pPr>
    <w:rPr>
      <w:rFonts w:cs="Arial"/>
      <w:b/>
      <w:bCs/>
      <w:u w:val="single"/>
    </w:rPr>
  </w:style>
  <w:style w:type="paragraph" w:styleId="Heading8">
    <w:name w:val="heading 8"/>
    <w:basedOn w:val="Normal"/>
    <w:next w:val="Normal"/>
    <w:qFormat/>
    <w:rsid w:val="00C0244B"/>
    <w:pPr>
      <w:spacing w:before="240" w:after="60"/>
      <w:outlineLvl w:val="7"/>
    </w:pPr>
    <w:rPr>
      <w:i/>
      <w:iCs/>
    </w:rPr>
  </w:style>
  <w:style w:type="paragraph" w:styleId="Heading9">
    <w:name w:val="heading 9"/>
    <w:basedOn w:val="Normal"/>
    <w:next w:val="Normal"/>
    <w:qFormat/>
    <w:rsid w:val="00C0244B"/>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244B"/>
    <w:pPr>
      <w:tabs>
        <w:tab w:val="left" w:pos="100"/>
        <w:tab w:val="center" w:pos="4320"/>
        <w:tab w:val="right" w:pos="9400"/>
      </w:tabs>
      <w:jc w:val="center"/>
    </w:pPr>
    <w:rPr>
      <w:rFonts w:cs="Arial"/>
      <w:b/>
      <w:noProof/>
    </w:rPr>
  </w:style>
  <w:style w:type="paragraph" w:styleId="Footer">
    <w:name w:val="footer"/>
    <w:basedOn w:val="Normal"/>
    <w:link w:val="FooterChar"/>
    <w:rsid w:val="00C0244B"/>
    <w:pPr>
      <w:pBdr>
        <w:top w:val="single" w:sz="4" w:space="1" w:color="auto"/>
      </w:pBdr>
      <w:tabs>
        <w:tab w:val="center" w:pos="4320"/>
        <w:tab w:val="right" w:pos="9214"/>
      </w:tabs>
    </w:pPr>
    <w:rPr>
      <w:rFonts w:cs="Arial"/>
      <w:b/>
      <w:noProof/>
    </w:rPr>
  </w:style>
  <w:style w:type="paragraph" w:customStyle="1" w:styleId="Recommendation">
    <w:name w:val="Recommendation"/>
    <w:basedOn w:val="Normal"/>
    <w:rsid w:val="00C0244B"/>
    <w:pPr>
      <w:numPr>
        <w:numId w:val="1"/>
      </w:numPr>
      <w:spacing w:after="120"/>
    </w:pPr>
  </w:style>
  <w:style w:type="paragraph" w:styleId="BodyText">
    <w:name w:val="Body Text"/>
    <w:basedOn w:val="Normal"/>
    <w:link w:val="BodyTextChar"/>
    <w:rsid w:val="00A52FDD"/>
    <w:pPr>
      <w:spacing w:line="260" w:lineRule="exact"/>
      <w:ind w:left="1134"/>
    </w:p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character" w:customStyle="1" w:styleId="msoplaceholdertext0">
    <w:name w:val="msoplaceholdertext"/>
    <w:semiHidden/>
    <w:rsid w:val="004E2438"/>
    <w:rPr>
      <w:color w:val="auto"/>
    </w:rPr>
  </w:style>
  <w:style w:type="paragraph" w:customStyle="1" w:styleId="ICTOC1">
    <w:name w:val="IC_TOC_1"/>
    <w:link w:val="ICTOC1Char"/>
    <w:qFormat/>
    <w:rsid w:val="009F00CF"/>
    <w:pPr>
      <w:keepNext/>
      <w:tabs>
        <w:tab w:val="left" w:pos="851"/>
      </w:tabs>
      <w:spacing w:before="240"/>
      <w:ind w:left="1134" w:hanging="1134"/>
    </w:pPr>
    <w:rPr>
      <w:rFonts w:ascii="Calibri" w:hAnsi="Calibri" w:cs="Calibri"/>
      <w:b/>
      <w:color w:val="002060"/>
      <w:kern w:val="28"/>
      <w:sz w:val="22"/>
      <w:u w:val="single"/>
      <w:lang w:eastAsia="en-US"/>
    </w:rPr>
  </w:style>
  <w:style w:type="paragraph" w:customStyle="1" w:styleId="ICTOC2">
    <w:name w:val="IC_TOC_2"/>
    <w:link w:val="ICTOC2Char"/>
    <w:rsid w:val="00EF5B82"/>
    <w:pPr>
      <w:keepNext/>
      <w:widowControl w:val="0"/>
      <w:tabs>
        <w:tab w:val="left" w:pos="567"/>
        <w:tab w:val="left" w:pos="851"/>
      </w:tabs>
      <w:autoSpaceDE w:val="0"/>
      <w:autoSpaceDN w:val="0"/>
      <w:adjustRightInd w:val="0"/>
      <w:spacing w:before="240"/>
      <w:ind w:left="567" w:hanging="567"/>
      <w:outlineLvl w:val="1"/>
    </w:pPr>
    <w:rPr>
      <w:rFonts w:ascii="Calibri" w:hAnsi="Calibri" w:cs="Arial"/>
      <w:b/>
      <w:caps/>
      <w:noProof/>
      <w:sz w:val="24"/>
      <w:szCs w:val="24"/>
      <w:lang w:eastAsia="en-US"/>
    </w:rPr>
  </w:style>
  <w:style w:type="character" w:customStyle="1" w:styleId="ICTOC2Char">
    <w:name w:val="IC_TOC_2 Char"/>
    <w:link w:val="ICTOC2"/>
    <w:rsid w:val="00EF5B82"/>
    <w:rPr>
      <w:rFonts w:ascii="Calibri" w:hAnsi="Calibri" w:cs="Arial"/>
      <w:b/>
      <w:caps/>
      <w:noProof/>
      <w:sz w:val="24"/>
      <w:szCs w:val="24"/>
      <w:lang w:eastAsia="en-US"/>
    </w:rPr>
  </w:style>
  <w:style w:type="paragraph" w:customStyle="1" w:styleId="StyleBoldItalicLeft0cmHanging5cmBefore0pt">
    <w:name w:val="Style Bold Italic Left:  0 cm Hanging:  5 cm Before:  0 pt"/>
    <w:basedOn w:val="Normal"/>
    <w:rsid w:val="002F2850"/>
    <w:pPr>
      <w:ind w:left="2835" w:hanging="2835"/>
    </w:pPr>
    <w:rPr>
      <w:b/>
      <w:bCs/>
      <w:i/>
      <w:iCs/>
      <w:szCs w:val="20"/>
    </w:rPr>
  </w:style>
  <w:style w:type="character" w:customStyle="1" w:styleId="StyleBoldItalic">
    <w:name w:val="Style Bold Italic"/>
    <w:basedOn w:val="DefaultParagraphFont"/>
    <w:rsid w:val="00B34F2B"/>
    <w:rPr>
      <w:b/>
      <w:bCs/>
      <w:i/>
      <w:iCs/>
      <w:bdr w:val="single" w:sz="8" w:space="0" w:color="auto"/>
    </w:rPr>
  </w:style>
  <w:style w:type="paragraph" w:customStyle="1" w:styleId="StyleLeft0cmHanging5cmBoxSinglesolidlineAuto">
    <w:name w:val="Style Left:  0 cm Hanging:  5 cm Box: (Single solid line Auto  ..."/>
    <w:basedOn w:val="Normal"/>
    <w:rsid w:val="0038166D"/>
    <w:pPr>
      <w:pBdr>
        <w:top w:val="single" w:sz="8" w:space="1" w:color="auto"/>
        <w:left w:val="single" w:sz="8" w:space="4" w:color="auto"/>
        <w:bottom w:val="single" w:sz="8" w:space="1" w:color="auto"/>
        <w:right w:val="single" w:sz="8" w:space="4" w:color="auto"/>
      </w:pBdr>
      <w:ind w:left="2835" w:hanging="2835"/>
    </w:pPr>
    <w:rPr>
      <w:szCs w:val="20"/>
    </w:rPr>
  </w:style>
  <w:style w:type="paragraph" w:customStyle="1" w:styleId="ICNmLst1">
    <w:name w:val="IC NmLst1"/>
    <w:qFormat/>
    <w:rsid w:val="00960206"/>
    <w:pPr>
      <w:numPr>
        <w:numId w:val="10"/>
      </w:numPr>
      <w:tabs>
        <w:tab w:val="left" w:pos="567"/>
      </w:tabs>
      <w:spacing w:before="120"/>
    </w:pPr>
    <w:rPr>
      <w:rFonts w:ascii="Arial" w:hAnsi="Arial" w:cs="Arial"/>
      <w:b/>
      <w:sz w:val="22"/>
      <w:szCs w:val="24"/>
      <w:lang w:eastAsia="en-US"/>
    </w:rPr>
  </w:style>
  <w:style w:type="paragraph" w:customStyle="1" w:styleId="ICNmLst2">
    <w:name w:val="IC NmLst2"/>
    <w:basedOn w:val="Normal"/>
    <w:qFormat/>
    <w:rsid w:val="00960206"/>
    <w:pPr>
      <w:numPr>
        <w:ilvl w:val="1"/>
        <w:numId w:val="10"/>
      </w:numPr>
      <w:tabs>
        <w:tab w:val="left" w:pos="1418"/>
      </w:tabs>
      <w:ind w:left="1418"/>
    </w:pPr>
    <w:rPr>
      <w:rFonts w:ascii="Arial Bold" w:hAnsi="Arial Bold" w:cs="Arial"/>
      <w:b/>
    </w:rPr>
  </w:style>
  <w:style w:type="paragraph" w:customStyle="1" w:styleId="ICNmLst3">
    <w:name w:val="IC NmLst3"/>
    <w:basedOn w:val="Normal"/>
    <w:qFormat/>
    <w:rsid w:val="00F9493F"/>
    <w:pPr>
      <w:numPr>
        <w:ilvl w:val="2"/>
        <w:numId w:val="10"/>
      </w:numPr>
      <w:tabs>
        <w:tab w:val="left" w:pos="1985"/>
      </w:tabs>
      <w:ind w:left="1985"/>
    </w:pPr>
    <w:rPr>
      <w:rFonts w:cs="Arial"/>
      <w:b/>
      <w:szCs w:val="20"/>
    </w:rPr>
  </w:style>
  <w:style w:type="paragraph" w:styleId="BodyText2">
    <w:name w:val="Body Text 2"/>
    <w:basedOn w:val="Normal"/>
    <w:link w:val="BodyText2Char"/>
    <w:semiHidden/>
    <w:unhideWhenUsed/>
    <w:rsid w:val="009F00CF"/>
    <w:pPr>
      <w:spacing w:after="120" w:line="480" w:lineRule="auto"/>
    </w:pPr>
  </w:style>
  <w:style w:type="character" w:customStyle="1" w:styleId="BodyText2Char">
    <w:name w:val="Body Text 2 Char"/>
    <w:basedOn w:val="DefaultParagraphFont"/>
    <w:link w:val="BodyText2"/>
    <w:semiHidden/>
    <w:rsid w:val="009F00CF"/>
    <w:rPr>
      <w:rFonts w:ascii="Calibri" w:hAnsi="Calibri"/>
      <w:sz w:val="24"/>
      <w:szCs w:val="24"/>
      <w:lang w:val="en-US" w:eastAsia="en-US"/>
    </w:rPr>
  </w:style>
  <w:style w:type="numbering" w:customStyle="1" w:styleId="BroomeRecommendationindents">
    <w:name w:val="Broome Recommendation indents"/>
    <w:uiPriority w:val="99"/>
    <w:rsid w:val="009F00CF"/>
    <w:pPr>
      <w:numPr>
        <w:numId w:val="12"/>
      </w:numPr>
    </w:pPr>
  </w:style>
  <w:style w:type="character" w:customStyle="1" w:styleId="ICTOC1Char">
    <w:name w:val="IC_TOC_1 Char"/>
    <w:link w:val="ICTOC1"/>
    <w:rsid w:val="009F00CF"/>
    <w:rPr>
      <w:rFonts w:ascii="Calibri" w:hAnsi="Calibri" w:cs="Calibri"/>
      <w:b/>
      <w:color w:val="002060"/>
      <w:kern w:val="28"/>
      <w:sz w:val="22"/>
      <w:u w:val="single"/>
      <w:lang w:eastAsia="en-US"/>
    </w:rPr>
  </w:style>
  <w:style w:type="character" w:styleId="LineNumber">
    <w:name w:val="line number"/>
    <w:basedOn w:val="DefaultParagraphFont"/>
    <w:semiHidden/>
    <w:unhideWhenUsed/>
    <w:rsid w:val="00961026"/>
  </w:style>
  <w:style w:type="character" w:customStyle="1" w:styleId="FooterChar">
    <w:name w:val="Footer Char"/>
    <w:basedOn w:val="DefaultParagraphFont"/>
    <w:link w:val="Footer"/>
    <w:uiPriority w:val="99"/>
    <w:locked/>
    <w:rsid w:val="003532CB"/>
    <w:rPr>
      <w:rFonts w:ascii="Arial" w:hAnsi="Arial" w:cs="Arial"/>
      <w:b/>
      <w:noProof/>
      <w:sz w:val="22"/>
      <w:szCs w:val="24"/>
      <w:lang w:eastAsia="en-US"/>
    </w:rPr>
  </w:style>
  <w:style w:type="table" w:styleId="TableGrid">
    <w:name w:val="Table Grid"/>
    <w:basedOn w:val="TableNormal"/>
    <w:rsid w:val="0035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Heading2">
    <w:name w:val="IC_Heading_2"/>
    <w:basedOn w:val="Heading2"/>
    <w:link w:val="ICHeading2Char"/>
    <w:qFormat/>
    <w:rsid w:val="005544C5"/>
  </w:style>
  <w:style w:type="paragraph" w:customStyle="1" w:styleId="ICHeading3">
    <w:name w:val="IC_Heading_3"/>
    <w:basedOn w:val="Heading2"/>
    <w:link w:val="ICHeading3Char"/>
    <w:qFormat/>
    <w:rsid w:val="0080500F"/>
    <w:pPr>
      <w:ind w:left="0" w:firstLine="0"/>
      <w:outlineLvl w:val="2"/>
    </w:pPr>
  </w:style>
  <w:style w:type="character" w:customStyle="1" w:styleId="Heading2Char">
    <w:name w:val="Heading 2 Char"/>
    <w:basedOn w:val="DefaultParagraphFont"/>
    <w:link w:val="Heading2"/>
    <w:rsid w:val="005544C5"/>
    <w:rPr>
      <w:rFonts w:ascii="Arial" w:hAnsi="Arial"/>
      <w:b/>
      <w:sz w:val="22"/>
      <w:lang w:eastAsia="en-US"/>
    </w:rPr>
  </w:style>
  <w:style w:type="character" w:customStyle="1" w:styleId="ICHeading2Char">
    <w:name w:val="IC_Heading_2 Char"/>
    <w:basedOn w:val="Heading2Char"/>
    <w:link w:val="ICHeading2"/>
    <w:rsid w:val="005544C5"/>
    <w:rPr>
      <w:rFonts w:ascii="Arial" w:hAnsi="Arial"/>
      <w:b/>
      <w:sz w:val="22"/>
      <w:lang w:eastAsia="en-US"/>
    </w:rPr>
  </w:style>
  <w:style w:type="character" w:customStyle="1" w:styleId="ICHeading3Char">
    <w:name w:val="IC_Heading_3 Char"/>
    <w:basedOn w:val="Heading2Char"/>
    <w:link w:val="ICHeading3"/>
    <w:rsid w:val="0080500F"/>
    <w:rPr>
      <w:rFonts w:ascii="Arial" w:hAnsi="Arial"/>
      <w:b/>
      <w:sz w:val="22"/>
      <w:lang w:eastAsia="en-US"/>
    </w:rPr>
  </w:style>
  <w:style w:type="paragraph" w:customStyle="1" w:styleId="ICHeading3Rec">
    <w:name w:val="IC_Heading_3_Rec"/>
    <w:basedOn w:val="Normal"/>
    <w:link w:val="ICHeading3RecChar"/>
    <w:qFormat/>
    <w:rsid w:val="00FB7F8A"/>
    <w:pPr>
      <w:outlineLvl w:val="2"/>
    </w:pPr>
    <w:rPr>
      <w:b/>
      <w:szCs w:val="20"/>
    </w:rPr>
  </w:style>
  <w:style w:type="character" w:customStyle="1" w:styleId="ICHeading3RecChar">
    <w:name w:val="IC_Heading_3_Rec Char"/>
    <w:basedOn w:val="DefaultParagraphFont"/>
    <w:link w:val="ICHeading3Rec"/>
    <w:rsid w:val="00FB7F8A"/>
    <w:rPr>
      <w:rFonts w:ascii="Arial" w:hAnsi="Arial"/>
      <w:b/>
      <w:sz w:val="22"/>
      <w:lang w:eastAsia="en-US"/>
    </w:rPr>
  </w:style>
  <w:style w:type="paragraph" w:styleId="BalloonText">
    <w:name w:val="Balloon Text"/>
    <w:basedOn w:val="Normal"/>
    <w:link w:val="BalloonTextChar"/>
    <w:semiHidden/>
    <w:unhideWhenUsed/>
    <w:rsid w:val="00DC1EBE"/>
    <w:rPr>
      <w:rFonts w:ascii="Tahoma" w:hAnsi="Tahoma" w:cs="Tahoma"/>
      <w:sz w:val="16"/>
      <w:szCs w:val="16"/>
    </w:rPr>
  </w:style>
  <w:style w:type="character" w:customStyle="1" w:styleId="BalloonTextChar">
    <w:name w:val="Balloon Text Char"/>
    <w:basedOn w:val="DefaultParagraphFont"/>
    <w:link w:val="BalloonText"/>
    <w:semiHidden/>
    <w:rsid w:val="00DC1EBE"/>
    <w:rPr>
      <w:rFonts w:ascii="Tahoma" w:hAnsi="Tahoma" w:cs="Tahoma"/>
      <w:sz w:val="16"/>
      <w:szCs w:val="16"/>
      <w:lang w:eastAsia="en-US"/>
    </w:rPr>
  </w:style>
  <w:style w:type="paragraph" w:customStyle="1" w:styleId="Recommendations">
    <w:name w:val="Recommendations"/>
    <w:basedOn w:val="Normal"/>
    <w:qFormat/>
    <w:rsid w:val="00DC1EBE"/>
    <w:rPr>
      <w:b/>
      <w:szCs w:val="20"/>
    </w:rPr>
  </w:style>
  <w:style w:type="character" w:styleId="Hyperlink">
    <w:name w:val="Hyperlink"/>
    <w:basedOn w:val="DefaultParagraphFont"/>
    <w:unhideWhenUsed/>
    <w:rsid w:val="00662577"/>
    <w:rPr>
      <w:color w:val="0000FF" w:themeColor="hyperlink"/>
      <w:u w:val="single"/>
    </w:rPr>
  </w:style>
  <w:style w:type="paragraph" w:styleId="NormalWeb">
    <w:name w:val="Normal (Web)"/>
    <w:basedOn w:val="Normal"/>
    <w:uiPriority w:val="99"/>
    <w:unhideWhenUsed/>
    <w:rsid w:val="00287ABF"/>
    <w:pPr>
      <w:spacing w:before="100" w:beforeAutospacing="1" w:after="100" w:afterAutospacing="1"/>
    </w:pPr>
    <w:rPr>
      <w:rFonts w:ascii="Times New Roman" w:hAnsi="Times New Roman"/>
      <w:sz w:val="24"/>
      <w:lang w:eastAsia="en-AU"/>
    </w:rPr>
  </w:style>
  <w:style w:type="paragraph" w:styleId="ListParagraph">
    <w:name w:val="List Paragraph"/>
    <w:aliases w:val="List Paragraph1,List Paragraph11,L,bullet point list,1 heading,Bullet point,Dot point 1.5 line spacing,List Paragraph - bullets,NFP GP Bulleted List,CV text,FooterText,List Paragraph2,Paragraphe de liste1,numbered,列出段落"/>
    <w:basedOn w:val="Normal"/>
    <w:link w:val="ListParagraphChar"/>
    <w:uiPriority w:val="34"/>
    <w:qFormat/>
    <w:rsid w:val="00B776DB"/>
    <w:pPr>
      <w:ind w:left="720"/>
      <w:contextualSpacing/>
    </w:pPr>
  </w:style>
  <w:style w:type="character" w:styleId="FollowedHyperlink">
    <w:name w:val="FollowedHyperlink"/>
    <w:basedOn w:val="DefaultParagraphFont"/>
    <w:semiHidden/>
    <w:unhideWhenUsed/>
    <w:rsid w:val="00BA2816"/>
    <w:rPr>
      <w:color w:val="800080" w:themeColor="followedHyperlink"/>
      <w:u w:val="single"/>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CV text Char"/>
    <w:link w:val="ListParagraph"/>
    <w:uiPriority w:val="34"/>
    <w:qFormat/>
    <w:locked/>
    <w:rsid w:val="00984E7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82200">
      <w:bodyDiv w:val="1"/>
      <w:marLeft w:val="0"/>
      <w:marRight w:val="0"/>
      <w:marTop w:val="0"/>
      <w:marBottom w:val="0"/>
      <w:divBdr>
        <w:top w:val="none" w:sz="0" w:space="0" w:color="auto"/>
        <w:left w:val="none" w:sz="0" w:space="0" w:color="auto"/>
        <w:bottom w:val="none" w:sz="0" w:space="0" w:color="auto"/>
        <w:right w:val="none" w:sz="0" w:space="0" w:color="auto"/>
      </w:divBdr>
    </w:div>
    <w:div w:id="878661664">
      <w:bodyDiv w:val="1"/>
      <w:marLeft w:val="0"/>
      <w:marRight w:val="0"/>
      <w:marTop w:val="0"/>
      <w:marBottom w:val="0"/>
      <w:divBdr>
        <w:top w:val="none" w:sz="0" w:space="0" w:color="auto"/>
        <w:left w:val="none" w:sz="0" w:space="0" w:color="auto"/>
        <w:bottom w:val="none" w:sz="0" w:space="0" w:color="auto"/>
        <w:right w:val="none" w:sz="0" w:space="0" w:color="auto"/>
      </w:divBdr>
    </w:div>
    <w:div w:id="1252622216">
      <w:bodyDiv w:val="1"/>
      <w:marLeft w:val="0"/>
      <w:marRight w:val="0"/>
      <w:marTop w:val="0"/>
      <w:marBottom w:val="0"/>
      <w:divBdr>
        <w:top w:val="none" w:sz="0" w:space="0" w:color="auto"/>
        <w:left w:val="none" w:sz="0" w:space="0" w:color="auto"/>
        <w:bottom w:val="none" w:sz="0" w:space="0" w:color="auto"/>
        <w:right w:val="none" w:sz="0" w:space="0" w:color="auto"/>
      </w:divBdr>
    </w:div>
    <w:div w:id="16376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planning.nsw.gov.au/Policy-and-Legislation/Housing/Diverse-and-affordable-housing/SEPP-70-Affordable-Housing-Revised-Schem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egislation.nsw.gov.au/maintop/view/inforce/epi+337+2002+cd+0+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Council\InfoCouncil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InfoCouncil_Reports</Template>
  <TotalTime>1</TotalTime>
  <Pages>5</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Planning - 11 April 2019</vt:lpstr>
    </vt:vector>
  </TitlesOfParts>
  <Company>Byron</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- 11 April 2019</dc:title>
  <dc:subject>State Environmental Planning Policy No 70 Affordable Housing (Revised Schemes) (SEPP 70)</dc:subject>
  <dc:creator>Shannon Burt</dc:creator>
  <cp:keywords>State Environmental Planning Policy No 70 Affordable Housing (Revised Schemes) (SEPP 70) I2019/446</cp:keywords>
  <cp:lastModifiedBy>Steve Daniels</cp:lastModifiedBy>
  <cp:revision>5</cp:revision>
  <dcterms:created xsi:type="dcterms:W3CDTF">2019-03-29T03:12:00Z</dcterms:created>
  <dcterms:modified xsi:type="dcterms:W3CDTF">2021-12-16T04:50:00Z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1,3,5</vt:lpwstr>
  </property>
  <property fmtid="{D5CDD505-2E9C-101B-9397-08002B2CF9AE}" pid="4" name="RecommendationSection">
    <vt:lpwstr>4</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A</vt:lpwstr>
  </property>
  <property fmtid="{D5CDD505-2E9C-101B-9397-08002B2CF9AE}" pid="8" name="DefaultMaskedItemNo">
    <vt:lpwstr>0.0</vt:lpwstr>
  </property>
  <property fmtid="{D5CDD505-2E9C-101B-9397-08002B2CF9AE}" pid="9" name="DefaultTabStop">
    <vt:lpwstr>1</vt:lpwstr>
  </property>
  <property fmtid="{D5CDD505-2E9C-101B-9397-08002B2CF9AE}" pid="10" name="DocumentChanged">
    <vt:lpwstr>0</vt:lpwstr>
  </property>
  <property fmtid="{D5CDD505-2E9C-101B-9397-08002B2CF9AE}" pid="11" name="DoNotCheckIn">
    <vt:lpwstr>0</vt:lpwstr>
  </property>
  <property fmtid="{D5CDD505-2E9C-101B-9397-08002B2CF9AE}" pid="12" name="PreventEDMSFormFromDisplaying">
    <vt:lpwstr>0</vt:lpwstr>
  </property>
  <property fmtid="{D5CDD505-2E9C-101B-9397-08002B2CF9AE}" pid="13" name="UpdateDatabase">
    <vt:lpwstr>0</vt:lpwstr>
  </property>
  <property fmtid="{D5CDD505-2E9C-101B-9397-08002B2CF9AE}" pid="14" name="OrigRecommendationLength">
    <vt:lpwstr>0</vt:lpwstr>
  </property>
  <property fmtid="{D5CDD505-2E9C-101B-9397-08002B2CF9AE}" pid="15" name="ConfidentialType">
    <vt:lpwstr>P</vt:lpwstr>
  </property>
  <property fmtid="{D5CDD505-2E9C-101B-9397-08002B2CF9AE}" pid="16" name="ConfidentialText">
    <vt:lpwstr> </vt:lpwstr>
  </property>
  <property fmtid="{D5CDD505-2E9C-101B-9397-08002B2CF9AE}" pid="17" name="SequenceNumber">
    <vt:lpwstr>8</vt:lpwstr>
  </property>
  <property fmtid="{D5CDD505-2E9C-101B-9397-08002B2CF9AE}" pid="18" name="MasterSequenceNumber">
    <vt:lpwstr>8</vt:lpwstr>
  </property>
  <property fmtid="{D5CDD505-2E9C-101B-9397-08002B2CF9AE}" pid="19" name="FileName">
    <vt:lpwstr>PLA_11042019_SR_1052_2.DOCX</vt:lpwstr>
  </property>
  <property fmtid="{D5CDD505-2E9C-101B-9397-08002B2CF9AE}" pid="20" name="ItemNumberMasked">
    <vt:lpwstr>6.8</vt:lpwstr>
  </property>
  <property fmtid="{D5CDD505-2E9C-101B-9397-08002B2CF9AE}" pid="21" name="ItemNumber">
    <vt:lpwstr>8</vt:lpwstr>
  </property>
  <property fmtid="{D5CDD505-2E9C-101B-9397-08002B2CF9AE}" pid="22" name="FileRevisionNotRetained">
    <vt:lpwstr>0</vt:lpwstr>
  </property>
  <property fmtid="{D5CDD505-2E9C-101B-9397-08002B2CF9AE}" pid="23" name="FirstTime">
    <vt:lpwstr>No</vt:lpwstr>
  </property>
  <property fmtid="{D5CDD505-2E9C-101B-9397-08002B2CF9AE}" pid="24" name="NewDoc">
    <vt:lpwstr> </vt:lpwstr>
  </property>
  <property fmtid="{D5CDD505-2E9C-101B-9397-08002B2CF9AE}" pid="25" name="CommitteeID">
    <vt:lpwstr>34</vt:lpwstr>
  </property>
  <property fmtid="{D5CDD505-2E9C-101B-9397-08002B2CF9AE}" pid="26" name="Committee">
    <vt:lpwstr>Planning</vt:lpwstr>
  </property>
  <property fmtid="{D5CDD505-2E9C-101B-9397-08002B2CF9AE}" pid="27" name="CommitteeName">
    <vt:lpwstr>Planning Meeting</vt:lpwstr>
  </property>
  <property fmtid="{D5CDD505-2E9C-101B-9397-08002B2CF9AE}" pid="28" name="CommitteeAbbreviation">
    <vt:lpwstr>PLA</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ReportId">
    <vt:lpwstr>0</vt:lpwstr>
  </property>
  <property fmtid="{D5CDD505-2E9C-101B-9397-08002B2CF9AE}" pid="32" name="DateMeeting">
    <vt:lpwstr>11 April 2019</vt:lpwstr>
  </property>
  <property fmtid="{D5CDD505-2E9C-101B-9397-08002B2CF9AE}" pid="33" name="DateMeetingDisplay">
    <vt:lpwstr>11 April 2019</vt:lpwstr>
  </property>
  <property fmtid="{D5CDD505-2E9C-101B-9397-08002B2CF9AE}" pid="34" name="DateMeetingId">
    <vt:lpwstr>1052</vt:lpwstr>
  </property>
  <property fmtid="{D5CDD505-2E9C-101B-9397-08002B2CF9AE}" pid="35" name="SpecialFlag">
    <vt:lpwstr>False</vt:lpwstr>
  </property>
  <property fmtid="{D5CDD505-2E9C-101B-9397-08002B2CF9AE}" pid="36" name="DivisionID">
    <vt:lpwstr>3</vt:lpwstr>
  </property>
  <property fmtid="{D5CDD505-2E9C-101B-9397-08002B2CF9AE}" pid="37" name="DivisionHeadName">
    <vt:lpwstr>Shannon Burt</vt:lpwstr>
  </property>
  <property fmtid="{D5CDD505-2E9C-101B-9397-08002B2CF9AE}" pid="38" name="DivisionName">
    <vt:lpwstr>Sustainable Environment and Economy</vt:lpwstr>
  </property>
  <property fmtid="{D5CDD505-2E9C-101B-9397-08002B2CF9AE}" pid="39" name="Date">
    <vt:lpwstr>22/03/2019</vt:lpwstr>
  </property>
  <property fmtid="{D5CDD505-2E9C-101B-9397-08002B2CF9AE}" pid="40" name="DateModified">
    <vt:lpwstr>29/03/2019</vt:lpwstr>
  </property>
  <property fmtid="{D5CDD505-2E9C-101B-9397-08002B2CF9AE}" pid="41" name="AgendaItemAbbreviation">
    <vt:lpwstr>SR</vt:lpwstr>
  </property>
  <property fmtid="{D5CDD505-2E9C-101B-9397-08002B2CF9AE}" pid="42" name="AgendaItemsID">
    <vt:lpwstr>1</vt:lpwstr>
  </property>
  <property fmtid="{D5CDD505-2E9C-101B-9397-08002B2CF9AE}" pid="43" name="AgendaItem">
    <vt:lpwstr>Standard Report</vt:lpwstr>
  </property>
  <property fmtid="{D5CDD505-2E9C-101B-9397-08002B2CF9AE}" pid="44" name="AgendaSectionsID">
    <vt:lpwstr>8</vt:lpwstr>
  </property>
  <property fmtid="{D5CDD505-2E9C-101B-9397-08002B2CF9AE}" pid="45" name="AgendaSection">
    <vt:lpwstr>Staff Reports - Sustainable Environment and Economy</vt:lpwstr>
  </property>
  <property fmtid="{D5CDD505-2E9C-101B-9397-08002B2CF9AE}" pid="46" name="ActualAgendaSectionsId">
    <vt:lpwstr>8</vt:lpwstr>
  </property>
  <property fmtid="{D5CDD505-2E9C-101B-9397-08002B2CF9AE}" pid="47" name="ActualAgendaSection">
    <vt:lpwstr>Staff Reports - Sustainable Environment and Economy</vt:lpwstr>
  </property>
  <property fmtid="{D5CDD505-2E9C-101B-9397-08002B2CF9AE}" pid="48" name="Year">
    <vt:lpwstr>2019</vt:lpwstr>
  </property>
  <property fmtid="{D5CDD505-2E9C-101B-9397-08002B2CF9AE}" pid="49" name="ReassignFileName">
    <vt:lpwstr>False</vt:lpwstr>
  </property>
  <property fmtid="{D5CDD505-2E9C-101B-9397-08002B2CF9AE}" pid="50" name="ItemNumberMaskIdentifier">
    <vt:lpwstr> </vt:lpwstr>
  </property>
  <property fmtid="{D5CDD505-2E9C-101B-9397-08002B2CF9AE}" pid="51" name="Subject">
    <vt:lpwstr>State Environmental Planning Policy No 70 Affordable Housing (Revised Schemes) (SEPP 70)</vt:lpwstr>
  </property>
  <property fmtid="{D5CDD505-2E9C-101B-9397-08002B2CF9AE}" pid="52" name="SubjectWithSoftReturns">
    <vt:lpwstr>State Environmental Planning Policy No 70 Affordable Housing (Revised Schemes) (SEPP 70)</vt:lpwstr>
  </property>
  <property fmtid="{D5CDD505-2E9C-101B-9397-08002B2CF9AE}" pid="53" name="FileNumber">
    <vt:lpwstr>I2019/446</vt:lpwstr>
  </property>
  <property fmtid="{D5CDD505-2E9C-101B-9397-08002B2CF9AE}" pid="54" name="EDRMSAlternateFolderIds">
    <vt:lpwstr> </vt:lpwstr>
  </property>
  <property fmtid="{D5CDD505-2E9C-101B-9397-08002B2CF9AE}" pid="55" name="EDRMSDestinationFolderId">
    <vt:lpwstr> </vt:lpwstr>
  </property>
  <property fmtid="{D5CDD505-2E9C-101B-9397-08002B2CF9AE}" pid="56" name="ReportNumber">
    <vt:lpwstr>6</vt:lpwstr>
  </property>
  <property fmtid="{D5CDD505-2E9C-101B-9397-08002B2CF9AE}" pid="57" name="ReportTo">
    <vt:lpwstr>General Manager</vt:lpwstr>
  </property>
  <property fmtid="{D5CDD505-2E9C-101B-9397-08002B2CF9AE}" pid="58" name="ReportFrom">
    <vt:lpwstr>Director Sustainable Environment and Economy</vt:lpwstr>
  </property>
  <property fmtid="{D5CDD505-2E9C-101B-9397-08002B2CF9AE}" pid="59" name="Supplementary">
    <vt:lpwstr>0</vt:lpwstr>
  </property>
  <property fmtid="{D5CDD505-2E9C-101B-9397-08002B2CF9AE}" pid="60" name="Title">
    <vt:lpwstr>General Manager - 11 00 2019</vt:lpwstr>
  </property>
  <property fmtid="{D5CDD505-2E9C-101B-9397-08002B2CF9AE}" pid="61" name="EDMSContainerID">
    <vt:lpwstr>F600\08</vt:lpwstr>
  </property>
  <property fmtid="{D5CDD505-2E9C-101B-9397-08002B2CF9AE}" pid="62" name="Utility">
    <vt:lpwstr> </vt:lpwstr>
  </property>
  <property fmtid="{D5CDD505-2E9C-101B-9397-08002B2CF9AE}" pid="63" name="UtilityCheckbox">
    <vt:lpwstr>0</vt:lpwstr>
  </property>
  <property fmtid="{D5CDD505-2E9C-101B-9397-08002B2CF9AE}" pid="64" name="UtilityCheckbox2">
    <vt:lpwstr>0</vt:lpwstr>
  </property>
  <property fmtid="{D5CDD505-2E9C-101B-9397-08002B2CF9AE}" pid="65" name="RefCommittee">
    <vt:lpwstr> </vt:lpwstr>
  </property>
  <property fmtid="{D5CDD505-2E9C-101B-9397-08002B2CF9AE}" pid="66" name="RefCommitteeID">
    <vt:lpwstr>0</vt:lpwstr>
  </property>
  <property fmtid="{D5CDD505-2E9C-101B-9397-08002B2CF9AE}" pid="67" name="RefDateMeeting">
    <vt:lpwstr> </vt:lpwstr>
  </property>
  <property fmtid="{D5CDD505-2E9C-101B-9397-08002B2CF9AE}" pid="68" name="RefCommitteeDateID">
    <vt:lpwstr>0</vt:lpwstr>
  </property>
  <property fmtid="{D5CDD505-2E9C-101B-9397-08002B2CF9AE}" pid="69" name="RefSpecialFlag">
    <vt:lpwstr>False</vt:lpwstr>
  </property>
  <property fmtid="{D5CDD505-2E9C-101B-9397-08002B2CF9AE}" pid="70" name="RefCommitteeMinutesDocument">
    <vt:lpwstr> </vt:lpwstr>
  </property>
  <property fmtid="{D5CDD505-2E9C-101B-9397-08002B2CF9AE}" pid="71" name="Purpose">
    <vt:lpwstr> </vt:lpwstr>
  </property>
  <property fmtid="{D5CDD505-2E9C-101B-9397-08002B2CF9AE}" pid="72" name="PurposeWithSoftReturns">
    <vt:lpwstr> </vt:lpwstr>
  </property>
  <property fmtid="{D5CDD505-2E9C-101B-9397-08002B2CF9AE}" pid="73" name="ApproversArray">
    <vt:lpwstr>461þ396þ</vt:lpwstr>
  </property>
  <property fmtid="{D5CDD505-2E9C-101B-9397-08002B2CF9AE}" pid="74" name="Officers">
    <vt:lpwstr>Shannon Burt; Mark Arnold</vt:lpwstr>
  </property>
  <property fmtid="{D5CDD505-2E9C-101B-9397-08002B2CF9AE}" pid="75" name="OfficersArray">
    <vt:lpwstr>Shannon BurtýSustainable Environment and EconomyþMark ArnoldýGeneral Managerþ</vt:lpwstr>
  </property>
  <property fmtid="{D5CDD505-2E9C-101B-9397-08002B2CF9AE}" pid="76" name="CurrentReferencesArray">
    <vt:lpwstr> </vt:lpwstr>
  </property>
  <property fmtid="{D5CDD505-2E9C-101B-9397-08002B2CF9AE}" pid="77" name="MasterProgramId">
    <vt:lpwstr>0</vt:lpwstr>
  </property>
  <property fmtid="{D5CDD505-2E9C-101B-9397-08002B2CF9AE}" pid="78" name="MasterProgramName">
    <vt:lpwstr> </vt:lpwstr>
  </property>
  <property fmtid="{D5CDD505-2E9C-101B-9397-08002B2CF9AE}" pid="79" name="MasterProgramItemsArray">
    <vt:lpwstr> </vt:lpwstr>
  </property>
  <property fmtid="{D5CDD505-2E9C-101B-9397-08002B2CF9AE}" pid="80" name="PresentationsArray">
    <vt:lpwstr> </vt:lpwstr>
  </property>
  <property fmtid="{D5CDD505-2E9C-101B-9397-08002B2CF9AE}" pid="81" name="OldPresentationsArray">
    <vt:lpwstr> </vt:lpwstr>
  </property>
  <property fmtid="{D5CDD505-2E9C-101B-9397-08002B2CF9AE}" pid="82" name="PresentationsChanged">
    <vt:lpwstr>0</vt:lpwstr>
  </property>
  <property fmtid="{D5CDD505-2E9C-101B-9397-08002B2CF9AE}" pid="83" name="PresentationsRequired">
    <vt:lpwstr>0</vt:lpwstr>
  </property>
  <property fmtid="{D5CDD505-2E9C-101B-9397-08002B2CF9AE}" pid="84" name="PreviousItemsArray">
    <vt:lpwstr> </vt:lpwstr>
  </property>
  <property fmtid="{D5CDD505-2E9C-101B-9397-08002B2CF9AE}" pid="85" name="PreviousItemsChanged">
    <vt:lpwstr>0</vt:lpwstr>
  </property>
  <property fmtid="{D5CDD505-2E9C-101B-9397-08002B2CF9AE}" pid="86" name="OldChairmansCommitteeArray">
    <vt:lpwstr> </vt:lpwstr>
  </property>
  <property fmtid="{D5CDD505-2E9C-101B-9397-08002B2CF9AE}" pid="87" name="ChairmansCommitteeArray">
    <vt:lpwstr> </vt:lpwstr>
  </property>
  <property fmtid="{D5CDD505-2E9C-101B-9397-08002B2CF9AE}" pid="88" name="RequestorsArray">
    <vt:lpwstr> </vt:lpwstr>
  </property>
  <property fmtid="{D5CDD505-2E9C-101B-9397-08002B2CF9AE}" pid="89" name="Requestors">
    <vt:lpwstr> </vt:lpwstr>
  </property>
  <property fmtid="{D5CDD505-2E9C-101B-9397-08002B2CF9AE}" pid="90" name="Requestors2Array">
    <vt:lpwstr> </vt:lpwstr>
  </property>
  <property fmtid="{D5CDD505-2E9C-101B-9397-08002B2CF9AE}" pid="91" name="ReportName">
    <vt:lpwstr>6.8 State Environmental Planning Policy No 70 Affordable Housing (Revised Schemes) (SEPP 70)</vt:lpwstr>
  </property>
  <property fmtid="{D5CDD505-2E9C-101B-9397-08002B2CF9AE}" pid="92" name="DAApplicant">
    <vt:lpwstr> </vt:lpwstr>
  </property>
  <property fmtid="{D5CDD505-2E9C-101B-9397-08002B2CF9AE}" pid="93" name="DAOwner">
    <vt:lpwstr> </vt:lpwstr>
  </property>
  <property fmtid="{D5CDD505-2E9C-101B-9397-08002B2CF9AE}" pid="94" name="ForAction">
    <vt:lpwstr>1</vt:lpwstr>
  </property>
  <property fmtid="{D5CDD505-2E9C-101B-9397-08002B2CF9AE}" pid="95" name="ForActionCompletionDate">
    <vt:lpwstr>13 May 2019</vt:lpwstr>
  </property>
  <property fmtid="{D5CDD505-2E9C-101B-9397-08002B2CF9AE}" pid="96" name="MinutedForMayor">
    <vt:lpwstr>0</vt:lpwstr>
  </property>
  <property fmtid="{D5CDD505-2E9C-101B-9397-08002B2CF9AE}" pid="97" name="MinutedForName">
    <vt:lpwstr> </vt:lpwstr>
  </property>
  <property fmtid="{D5CDD505-2E9C-101B-9397-08002B2CF9AE}" pid="98" name="MinutedForTitle">
    <vt:lpwstr> </vt:lpwstr>
  </property>
  <property fmtid="{D5CDD505-2E9C-101B-9397-08002B2CF9AE}" pid="99" name="CouncilId">
    <vt:lpwstr>0</vt:lpwstr>
  </property>
  <property fmtid="{D5CDD505-2E9C-101B-9397-08002B2CF9AE}" pid="100" name="CouncilText">
    <vt:lpwstr> </vt:lpwstr>
  </property>
  <property fmtid="{D5CDD505-2E9C-101B-9397-08002B2CF9AE}" pid="101" name="RelatedReportId">
    <vt:lpwstr>0</vt:lpwstr>
  </property>
  <property fmtid="{D5CDD505-2E9C-101B-9397-08002B2CF9AE}" pid="102" name="DocumentTypeName">
    <vt:lpwstr> </vt:lpwstr>
  </property>
  <property fmtid="{D5CDD505-2E9C-101B-9397-08002B2CF9AE}" pid="103" name="Authors">
    <vt:lpwstr>Shannon Burt</vt:lpwstr>
  </property>
  <property fmtid="{D5CDD505-2E9C-101B-9397-08002B2CF9AE}" pid="104" name="AuthorsArray">
    <vt:lpwstr>461þ</vt:lpwstr>
  </property>
  <property fmtid="{D5CDD505-2E9C-101B-9397-08002B2CF9AE}" pid="105" name="AuthorsNameInitials">
    <vt:lpwstr> </vt:lpwstr>
  </property>
  <property fmtid="{D5CDD505-2E9C-101B-9397-08002B2CF9AE}" pid="106" name="AuthorID">
    <vt:lpwstr>461</vt:lpwstr>
  </property>
  <property fmtid="{D5CDD505-2E9C-101B-9397-08002B2CF9AE}" pid="107" name="Author">
    <vt:lpwstr>Shannon Burt</vt:lpwstr>
  </property>
  <property fmtid="{D5CDD505-2E9C-101B-9397-08002B2CF9AE}" pid="108" name="AuthorTitle">
    <vt:lpwstr>Director Sustainable Environment and Economy</vt:lpwstr>
  </property>
  <property fmtid="{D5CDD505-2E9C-101B-9397-08002B2CF9AE}" pid="109" name="AuthorPhone">
    <vt:lpwstr> </vt:lpwstr>
  </property>
  <property fmtid="{D5CDD505-2E9C-101B-9397-08002B2CF9AE}" pid="110" name="TypistInitials">
    <vt:lpwstr> </vt:lpwstr>
  </property>
  <property fmtid="{D5CDD505-2E9C-101B-9397-08002B2CF9AE}" pid="111" name="AuthorID2">
    <vt:lpwstr> </vt:lpwstr>
  </property>
  <property fmtid="{D5CDD505-2E9C-101B-9397-08002B2CF9AE}" pid="112" name="Author2">
    <vt:lpwstr> </vt:lpwstr>
  </property>
  <property fmtid="{D5CDD505-2E9C-101B-9397-08002B2CF9AE}" pid="113" name="AuthorTitle2">
    <vt:lpwstr> </vt:lpwstr>
  </property>
  <property fmtid="{D5CDD505-2E9C-101B-9397-08002B2CF9AE}" pid="114" name="AuthorID3">
    <vt:lpwstr> </vt:lpwstr>
  </property>
  <property fmtid="{D5CDD505-2E9C-101B-9397-08002B2CF9AE}" pid="115" name="Author3">
    <vt:lpwstr> </vt:lpwstr>
  </property>
  <property fmtid="{D5CDD505-2E9C-101B-9397-08002B2CF9AE}" pid="116" name="AuthorTitle3">
    <vt:lpwstr> </vt:lpwstr>
  </property>
  <property fmtid="{D5CDD505-2E9C-101B-9397-08002B2CF9AE}" pid="117" name="RecommendedMeetingScheduleId">
    <vt:lpwstr>0</vt:lpwstr>
  </property>
  <property fmtid="{D5CDD505-2E9C-101B-9397-08002B2CF9AE}" pid="118" name="RecommendedMeetingDate">
    <vt:lpwstr>30 December 1899</vt:lpwstr>
  </property>
  <property fmtid="{D5CDD505-2E9C-101B-9397-08002B2CF9AE}" pid="119" name="RecommendedCommitteeId">
    <vt:lpwstr>0</vt:lpwstr>
  </property>
  <property fmtid="{D5CDD505-2E9C-101B-9397-08002B2CF9AE}" pid="120" name="RecommendedCommitteeName">
    <vt:lpwstr> </vt:lpwstr>
  </property>
  <property fmtid="{D5CDD505-2E9C-101B-9397-08002B2CF9AE}" pid="121" name="PlanningApplicationDocument">
    <vt:lpwstr> </vt:lpwstr>
  </property>
  <property fmtid="{D5CDD505-2E9C-101B-9397-08002B2CF9AE}" pid="122" name="SummarySection">
    <vt:lpwstr>2</vt:lpwstr>
  </property>
  <property fmtid="{D5CDD505-2E9C-101B-9397-08002B2CF9AE}" pid="123" name="InfocouncilDocumentType">
    <vt:lpwstr>Report</vt:lpwstr>
  </property>
  <property fmtid="{D5CDD505-2E9C-101B-9397-08002B2CF9AE}" pid="124" name="OrigSectionCount">
    <vt:lpwstr>6</vt:lpwstr>
  </property>
  <property fmtid="{D5CDD505-2E9C-101B-9397-08002B2CF9AE}" pid="125" name="ReportHdr">
    <vt:lpwstr>Staff Reports - Sustainable Environment and Economy</vt:lpwstr>
  </property>
  <property fmtid="{D5CDD505-2E9C-101B-9397-08002B2CF9AE}" pid="126" name="RegisterNumber">
    <vt:lpwstr>2</vt:lpwstr>
  </property>
  <property fmtid="{D5CDD505-2E9C-101B-9397-08002B2CF9AE}" pid="127" name="CorroID">
    <vt:lpwstr>6384</vt:lpwstr>
  </property>
  <property fmtid="{D5CDD505-2E9C-101B-9397-08002B2CF9AE}" pid="128" name="HPTRIM_Ignore">
    <vt:bool>true</vt:bool>
  </property>
  <property fmtid="{D5CDD505-2E9C-101B-9397-08002B2CF9AE}" pid="129" name="ForceRevision">
    <vt:lpwstr>0</vt:lpwstr>
  </property>
  <property fmtid="{D5CDD505-2E9C-101B-9397-08002B2CF9AE}" pid="130" name="EDMSContainerTitle">
    <vt:lpwstr>2019</vt:lpwstr>
  </property>
  <property fmtid="{D5CDD505-2E9C-101B-9397-08002B2CF9AE}" pid="131" name="EDRMSDestinationFolderTitle">
    <vt:lpwstr> </vt:lpwstr>
  </property>
  <property fmtid="{D5CDD505-2E9C-101B-9397-08002B2CF9AE}" pid="132" name="FilePath">
    <vt:lpwstr>G:\InfoCouncil\Checkout\&lt;LOGIN&gt;</vt:lpwstr>
  </property>
  <property fmtid="{D5CDD505-2E9C-101B-9397-08002B2CF9AE}" pid="133" name="Version">
    <vt:lpwstr>01</vt:lpwstr>
  </property>
  <property fmtid="{D5CDD505-2E9C-101B-9397-08002B2CF9AE}" pid="134" name="LastSecurityLogins">
    <vt:lpwstr> </vt:lpwstr>
  </property>
  <property fmtid="{D5CDD505-2E9C-101B-9397-08002B2CF9AE}" pid="135" name="RecordIdAlternate">
    <vt:lpwstr>I2019/446</vt:lpwstr>
  </property>
  <property fmtid="{D5CDD505-2E9C-101B-9397-08002B2CF9AE}" pid="136" name="ClosedStatusChanged">
    <vt:lpwstr>False</vt:lpwstr>
  </property>
  <property fmtid="{D5CDD505-2E9C-101B-9397-08002B2CF9AE}" pid="137" name="AttachmentsArray">
    <vt:lpwstr> </vt:lpwstr>
  </property>
  <property fmtid="{D5CDD505-2E9C-101B-9397-08002B2CF9AE}" pid="138" name="AttachmentsChanged">
    <vt:lpwstr>0</vt:lpwstr>
  </property>
  <property fmtid="{D5CDD505-2E9C-101B-9397-08002B2CF9AE}" pid="139" name="Approved">
    <vt:lpwstr>False</vt:lpwstr>
  </property>
  <property fmtid="{D5CDD505-2E9C-101B-9397-08002B2CF9AE}" pid="140" name="OrderNumber">
    <vt:lpwstr>8</vt:lpwstr>
  </property>
  <property fmtid="{D5CDD505-2E9C-101B-9397-08002B2CF9AE}" pid="141" name="DeferredFromDate">
    <vt:lpwstr>12:00:00 AM</vt:lpwstr>
  </property>
  <property fmtid="{D5CDD505-2E9C-101B-9397-08002B2CF9AE}" pid="142" name="ReferredFromCommitteeID">
    <vt:lpwstr>0</vt:lpwstr>
  </property>
  <property fmtid="{D5CDD505-2E9C-101B-9397-08002B2CF9AE}" pid="143" name="DeferredFromSpecialFlag">
    <vt:lpwstr>False</vt:lpwstr>
  </property>
  <property fmtid="{D5CDD505-2E9C-101B-9397-08002B2CF9AE}" pid="144" name="DeferredFromMeetingId">
    <vt:lpwstr>0</vt:lpwstr>
  </property>
</Properties>
</file>